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11" w:rsidRPr="00FB6316" w:rsidRDefault="00C91B11" w:rsidP="001D336B">
      <w:pPr>
        <w:spacing w:before="100" w:beforeAutospacing="1" w:after="100" w:afterAutospacing="1"/>
        <w:ind w:left="2880" w:hanging="2880"/>
        <w:jc w:val="center"/>
        <w:outlineLvl w:val="0"/>
        <w:rPr>
          <w:rFonts w:ascii="Verdana" w:hAnsi="Verdana" w:cs="Arial"/>
          <w:b/>
          <w:bCs/>
        </w:rPr>
      </w:pPr>
      <w:r w:rsidRPr="00FB6316">
        <w:rPr>
          <w:rFonts w:ascii="Verdana" w:hAnsi="Verdana" w:cs="Arial"/>
          <w:b/>
          <w:bCs/>
        </w:rPr>
        <w:t>Fundraising Plan</w:t>
      </w:r>
    </w:p>
    <w:p w:rsidR="00C91B11" w:rsidRPr="00FB6316" w:rsidRDefault="00C91B11" w:rsidP="009442D3">
      <w:pPr>
        <w:spacing w:before="100" w:beforeAutospacing="1" w:after="100" w:afterAutospacing="1"/>
        <w:ind w:firstLine="720"/>
        <w:rPr>
          <w:rFonts w:ascii="Verdana" w:hAnsi="Verdana" w:cs="Arial"/>
        </w:rPr>
      </w:pPr>
      <w:r w:rsidRPr="00FB6316">
        <w:rPr>
          <w:rFonts w:ascii="Verdana" w:hAnsi="Verdana" w:cs="Arial"/>
        </w:rPr>
        <w:t>Although fundraising activities exist, The Women’s Fund does not currently have a fundraising plan. This document will identify reasonable fundraising options for The Women’s Fund, explain the strategy and action st</w:t>
      </w:r>
      <w:r>
        <w:rPr>
          <w:rFonts w:ascii="Verdana" w:hAnsi="Verdana" w:cs="Arial"/>
        </w:rPr>
        <w:t xml:space="preserve">eps needed to carry out </w:t>
      </w:r>
      <w:r w:rsidRPr="00FB6316">
        <w:rPr>
          <w:rFonts w:ascii="Verdana" w:hAnsi="Verdana" w:cs="Arial"/>
        </w:rPr>
        <w:t>the fundraising options, and list who is responsible for each. In addition, the plan will list the monetary goal for each effort, anticipated expenses, and the projected profit for each. This fundraising plan will significantly enhance the fundraising capability of this organization.</w:t>
      </w:r>
    </w:p>
    <w:p w:rsidR="00C91B11" w:rsidRPr="00FB6316" w:rsidRDefault="00C91B11" w:rsidP="001D336B">
      <w:pPr>
        <w:spacing w:before="100" w:beforeAutospacing="1" w:after="100" w:afterAutospacing="1"/>
        <w:ind w:left="2880" w:hanging="2880"/>
        <w:jc w:val="center"/>
        <w:outlineLvl w:val="0"/>
        <w:rPr>
          <w:rFonts w:ascii="Verdana" w:hAnsi="Verdana" w:cs="Arial"/>
          <w:b/>
          <w:bCs/>
        </w:rPr>
      </w:pPr>
      <w:r w:rsidRPr="00FB6316">
        <w:rPr>
          <w:rFonts w:ascii="Verdana" w:hAnsi="Verdana" w:cs="Arial"/>
          <w:b/>
          <w:bCs/>
        </w:rPr>
        <w:t>Budget</w:t>
      </w:r>
    </w:p>
    <w:p w:rsidR="00C91B11" w:rsidRPr="00FB6316" w:rsidRDefault="00C91B11" w:rsidP="00484315">
      <w:pPr>
        <w:spacing w:before="100" w:beforeAutospacing="1" w:after="100" w:afterAutospacing="1"/>
        <w:ind w:firstLine="720"/>
        <w:rPr>
          <w:rFonts w:ascii="Verdana" w:hAnsi="Verdana" w:cs="Arial"/>
        </w:rPr>
      </w:pPr>
      <w:r w:rsidRPr="00FB6316">
        <w:rPr>
          <w:rFonts w:ascii="Verdana" w:hAnsi="Verdana" w:cs="Arial"/>
        </w:rPr>
        <w:t>While the workers at The Women’s Fund are all volunteers, other costs impact the budget such as the costs of each fundraiser and the ten percent administrative fee payable to the Southfield Community Foundation (as stated above). The current budget goal is to have $10,000 available for the grants to be distributed to the various organizations. Administrative fees and costs for hosting events must be covered by the organization. These expenses are in addition to the $10,000 available for distribution.</w:t>
      </w:r>
    </w:p>
    <w:p w:rsidR="00C91B11" w:rsidRPr="00FB6316" w:rsidRDefault="00C91B11" w:rsidP="006E66F7">
      <w:pPr>
        <w:spacing w:before="100" w:beforeAutospacing="1" w:after="100" w:afterAutospacing="1"/>
        <w:ind w:firstLine="720"/>
        <w:rPr>
          <w:rFonts w:ascii="Verdana" w:hAnsi="Verdana" w:cs="Arial"/>
        </w:rPr>
      </w:pPr>
      <w:r w:rsidRPr="00FB6316">
        <w:rPr>
          <w:rFonts w:ascii="Verdana" w:hAnsi="Verdana" w:cs="Arial"/>
        </w:rPr>
        <w:t>As noted above, this fundraising plan will outline suggested strategies for raising additional funds; therefore, further details regarding fundraising goals, expenses, and profits are outlined in the diagram below.</w:t>
      </w:r>
    </w:p>
    <w:p w:rsidR="00C91B11" w:rsidRPr="00FB6316" w:rsidRDefault="00C91B11" w:rsidP="009442D3">
      <w:pPr>
        <w:spacing w:before="100" w:beforeAutospacing="1" w:after="100" w:afterAutospacing="1"/>
        <w:ind w:firstLine="720"/>
        <w:rPr>
          <w:rFonts w:ascii="Verdana" w:hAnsi="Verdana" w:cs="Arial"/>
        </w:rPr>
      </w:pPr>
    </w:p>
    <w:p w:rsidR="00C91B11" w:rsidRPr="00FB6316" w:rsidRDefault="00C91B11" w:rsidP="009442D3">
      <w:pPr>
        <w:spacing w:before="100" w:beforeAutospacing="1" w:after="100" w:afterAutospacing="1"/>
        <w:ind w:firstLine="720"/>
        <w:rPr>
          <w:rFonts w:ascii="Verdana" w:hAnsi="Verdana" w:cs="Arial"/>
        </w:rPr>
      </w:pPr>
    </w:p>
    <w:p w:rsidR="00C91B11" w:rsidRPr="00FB6316" w:rsidRDefault="00C91B11" w:rsidP="008C709C">
      <w:pPr>
        <w:spacing w:before="100" w:beforeAutospacing="1" w:after="100" w:afterAutospacing="1"/>
        <w:rPr>
          <w:rFonts w:ascii="Verdana" w:hAnsi="Verdana" w:cs="Arial"/>
          <w:b/>
        </w:rPr>
        <w:sectPr w:rsidR="00C91B11" w:rsidRPr="00FB6316" w:rsidSect="000160E0">
          <w:headerReference w:type="default" r:id="rId7"/>
          <w:pgSz w:w="12240" w:h="15840"/>
          <w:pgMar w:top="1440" w:right="1440" w:bottom="1440" w:left="1440" w:header="720" w:footer="720" w:gutter="0"/>
          <w:cols w:space="720"/>
          <w:docGrid w:linePitch="360"/>
        </w:sectPr>
      </w:pPr>
    </w:p>
    <w:p w:rsidR="00C91B11" w:rsidRPr="00FB6316" w:rsidRDefault="00C91B11" w:rsidP="001D336B">
      <w:pPr>
        <w:spacing w:before="100" w:beforeAutospacing="1" w:after="100" w:afterAutospacing="1"/>
        <w:ind w:firstLine="720"/>
        <w:jc w:val="center"/>
        <w:rPr>
          <w:rFonts w:ascii="Verdana" w:hAnsi="Verdana" w:cs="Arial"/>
          <w:b/>
        </w:rPr>
      </w:pPr>
      <w:r w:rsidRPr="00FB6316">
        <w:rPr>
          <w:rFonts w:ascii="Verdana" w:hAnsi="Verdana" w:cs="Arial"/>
          <w:b/>
        </w:rPr>
        <w:t>Fundraising Plan Diagram</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1530"/>
        <w:gridCol w:w="3060"/>
        <w:gridCol w:w="2070"/>
        <w:gridCol w:w="1440"/>
        <w:gridCol w:w="3240"/>
        <w:gridCol w:w="1530"/>
      </w:tblGrid>
      <w:tr w:rsidR="00C91B11" w:rsidRPr="00FB6316" w:rsidTr="006C066B">
        <w:trPr>
          <w:trHeight w:val="350"/>
        </w:trPr>
        <w:tc>
          <w:tcPr>
            <w:tcW w:w="14778" w:type="dxa"/>
            <w:gridSpan w:val="7"/>
            <w:shd w:val="clear" w:color="auto" w:fill="EEECE1"/>
            <w:vAlign w:val="center"/>
          </w:tcPr>
          <w:p w:rsidR="00C91B11" w:rsidRPr="006C066B" w:rsidRDefault="00C91B11" w:rsidP="006C066B">
            <w:pPr>
              <w:spacing w:before="100" w:beforeAutospacing="1" w:after="100" w:afterAutospacing="1"/>
              <w:jc w:val="center"/>
              <w:rPr>
                <w:rFonts w:ascii="Verdana" w:hAnsi="Verdana" w:cs="Arial"/>
                <w:b/>
              </w:rPr>
            </w:pPr>
            <w:r w:rsidRPr="006C066B">
              <w:rPr>
                <w:rFonts w:ascii="Verdana" w:hAnsi="Verdana" w:cs="Arial"/>
                <w:b/>
                <w:sz w:val="8"/>
                <w:szCs w:val="8"/>
              </w:rPr>
              <w:br/>
            </w:r>
            <w:r w:rsidRPr="006C066B">
              <w:rPr>
                <w:rFonts w:ascii="Verdana" w:hAnsi="Verdana" w:cs="Arial"/>
                <w:b/>
              </w:rPr>
              <w:t>The Women’s Fund Fundraising Plan, 2012 Operations</w:t>
            </w:r>
          </w:p>
        </w:tc>
      </w:tr>
      <w:tr w:rsidR="00C91B11" w:rsidRPr="00FB6316" w:rsidTr="006C066B">
        <w:trPr>
          <w:trHeight w:val="323"/>
        </w:trPr>
        <w:tc>
          <w:tcPr>
            <w:tcW w:w="1908" w:type="dxa"/>
            <w:shd w:val="clear" w:color="auto" w:fill="EEECE1"/>
            <w:vAlign w:val="center"/>
          </w:tcPr>
          <w:p w:rsidR="00C91B11" w:rsidRPr="006C066B" w:rsidRDefault="00C91B11" w:rsidP="006C066B">
            <w:pPr>
              <w:spacing w:before="100" w:beforeAutospacing="1" w:after="100" w:afterAutospacing="1"/>
              <w:rPr>
                <w:rFonts w:ascii="Verdana" w:hAnsi="Verdana" w:cs="Arial"/>
                <w:b/>
                <w:sz w:val="20"/>
                <w:szCs w:val="20"/>
              </w:rPr>
            </w:pPr>
            <w:r w:rsidRPr="006C066B">
              <w:rPr>
                <w:rFonts w:ascii="Verdana" w:hAnsi="Verdana" w:cs="Arial"/>
                <w:b/>
                <w:sz w:val="20"/>
                <w:szCs w:val="20"/>
              </w:rPr>
              <w:br/>
              <w:t>Constituency</w:t>
            </w:r>
          </w:p>
        </w:tc>
        <w:tc>
          <w:tcPr>
            <w:tcW w:w="153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Goal</w:t>
            </w:r>
          </w:p>
        </w:tc>
        <w:tc>
          <w:tcPr>
            <w:tcW w:w="3060" w:type="dxa"/>
            <w:shd w:val="clear" w:color="auto" w:fill="EEECE1"/>
            <w:vAlign w:val="bottom"/>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Strategy &amp; Action</w:t>
            </w:r>
          </w:p>
        </w:tc>
        <w:tc>
          <w:tcPr>
            <w:tcW w:w="2070" w:type="dxa"/>
            <w:shd w:val="clear" w:color="auto" w:fill="EEECE1"/>
            <w:vAlign w:val="center"/>
          </w:tcPr>
          <w:p w:rsidR="00C91B11" w:rsidRPr="006C066B" w:rsidRDefault="00C91B11" w:rsidP="006C066B">
            <w:pPr>
              <w:spacing w:before="100" w:beforeAutospacing="1" w:after="100" w:afterAutospacing="1" w:line="240" w:lineRule="auto"/>
              <w:jc w:val="center"/>
              <w:rPr>
                <w:rFonts w:ascii="Verdana" w:hAnsi="Verdana" w:cs="Arial"/>
                <w:b/>
                <w:sz w:val="20"/>
                <w:szCs w:val="20"/>
              </w:rPr>
            </w:pPr>
            <w:r w:rsidRPr="006C066B">
              <w:rPr>
                <w:rFonts w:ascii="Verdana" w:hAnsi="Verdana" w:cs="Arial"/>
                <w:b/>
                <w:sz w:val="20"/>
                <w:szCs w:val="20"/>
              </w:rPr>
              <w:br/>
              <w:t>Who Leads</w:t>
            </w:r>
          </w:p>
        </w:tc>
        <w:tc>
          <w:tcPr>
            <w:tcW w:w="144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When</w:t>
            </w:r>
          </w:p>
        </w:tc>
        <w:tc>
          <w:tcPr>
            <w:tcW w:w="324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Expenses</w:t>
            </w:r>
          </w:p>
        </w:tc>
        <w:tc>
          <w:tcPr>
            <w:tcW w:w="153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Profit</w:t>
            </w:r>
          </w:p>
        </w:tc>
      </w:tr>
      <w:tr w:rsidR="00C91B11" w:rsidRPr="00FB6316" w:rsidTr="006C066B">
        <w:trPr>
          <w:trHeight w:val="368"/>
        </w:trPr>
        <w:tc>
          <w:tcPr>
            <w:tcW w:w="1908" w:type="dxa"/>
          </w:tcPr>
          <w:p w:rsidR="00C91B11" w:rsidRPr="006C066B" w:rsidRDefault="00C91B11" w:rsidP="006C066B">
            <w:pPr>
              <w:spacing w:before="100" w:beforeAutospacing="1" w:after="100" w:afterAutospacing="1"/>
              <w:rPr>
                <w:rFonts w:ascii="Verdana" w:hAnsi="Verdana" w:cs="Arial"/>
                <w:b/>
                <w:sz w:val="20"/>
                <w:szCs w:val="20"/>
              </w:rPr>
            </w:pPr>
            <w:r w:rsidRPr="006C066B">
              <w:rPr>
                <w:rFonts w:ascii="Verdana" w:hAnsi="Verdana" w:cs="Arial"/>
                <w:b/>
                <w:sz w:val="20"/>
                <w:szCs w:val="20"/>
              </w:rPr>
              <w:t>Individuals:</w:t>
            </w:r>
          </w:p>
        </w:tc>
        <w:tc>
          <w:tcPr>
            <w:tcW w:w="1530" w:type="dxa"/>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t>21,300</w:t>
            </w:r>
          </w:p>
        </w:tc>
        <w:tc>
          <w:tcPr>
            <w:tcW w:w="3060" w:type="dxa"/>
          </w:tcPr>
          <w:p w:rsidR="00C91B11" w:rsidRPr="006C066B" w:rsidRDefault="00C91B11" w:rsidP="006C066B">
            <w:pPr>
              <w:spacing w:before="100" w:beforeAutospacing="1" w:after="100" w:afterAutospacing="1"/>
              <w:rPr>
                <w:rFonts w:ascii="Verdana" w:hAnsi="Verdana" w:cs="Arial"/>
                <w:sz w:val="20"/>
                <w:szCs w:val="20"/>
              </w:rPr>
            </w:pPr>
          </w:p>
        </w:tc>
        <w:tc>
          <w:tcPr>
            <w:tcW w:w="2070" w:type="dxa"/>
          </w:tcPr>
          <w:p w:rsidR="00C91B11" w:rsidRPr="006C066B" w:rsidRDefault="00C91B11" w:rsidP="006C066B">
            <w:pPr>
              <w:spacing w:before="100" w:beforeAutospacing="1" w:after="100" w:afterAutospacing="1"/>
              <w:rPr>
                <w:rFonts w:ascii="Verdana" w:hAnsi="Verdana" w:cs="Arial"/>
                <w:sz w:val="20"/>
                <w:szCs w:val="20"/>
              </w:rPr>
            </w:pPr>
          </w:p>
        </w:tc>
        <w:tc>
          <w:tcPr>
            <w:tcW w:w="1440" w:type="dxa"/>
          </w:tcPr>
          <w:p w:rsidR="00C91B11" w:rsidRPr="006C066B" w:rsidRDefault="00C91B11" w:rsidP="006C066B">
            <w:pPr>
              <w:spacing w:before="100" w:beforeAutospacing="1" w:after="100" w:afterAutospacing="1"/>
              <w:rPr>
                <w:rFonts w:ascii="Verdana" w:hAnsi="Verdana" w:cs="Arial"/>
                <w:sz w:val="20"/>
                <w:szCs w:val="20"/>
              </w:rPr>
            </w:pPr>
          </w:p>
        </w:tc>
        <w:tc>
          <w:tcPr>
            <w:tcW w:w="3240" w:type="dxa"/>
          </w:tcPr>
          <w:p w:rsidR="00C91B11" w:rsidRPr="006C066B" w:rsidRDefault="00C91B11" w:rsidP="006C066B">
            <w:pPr>
              <w:spacing w:before="100" w:beforeAutospacing="1" w:after="100" w:afterAutospacing="1"/>
              <w:rPr>
                <w:rFonts w:ascii="Verdana" w:hAnsi="Verdana" w:cs="Arial"/>
                <w:sz w:val="20"/>
                <w:szCs w:val="20"/>
              </w:rPr>
            </w:pPr>
          </w:p>
        </w:tc>
        <w:tc>
          <w:tcPr>
            <w:tcW w:w="1530" w:type="dxa"/>
          </w:tcPr>
          <w:p w:rsidR="00C91B11" w:rsidRPr="006C066B" w:rsidRDefault="00C91B11" w:rsidP="006C066B">
            <w:pPr>
              <w:spacing w:before="100" w:beforeAutospacing="1" w:after="100" w:afterAutospacing="1"/>
              <w:rPr>
                <w:rFonts w:ascii="Verdana" w:hAnsi="Verdana" w:cs="Arial"/>
                <w:sz w:val="20"/>
                <w:szCs w:val="20"/>
              </w:rPr>
            </w:pPr>
          </w:p>
        </w:tc>
      </w:tr>
      <w:tr w:rsidR="00C91B11" w:rsidRPr="00FB6316" w:rsidTr="006C066B">
        <w:tc>
          <w:tcPr>
            <w:tcW w:w="1908"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Founders/Major Donors  (66 living founders and 12 board members) ($250 or more)</w:t>
            </w:r>
          </w:p>
        </w:tc>
        <w:tc>
          <w:tcPr>
            <w:tcW w:w="1530" w:type="dxa"/>
          </w:tcPr>
          <w:p w:rsidR="00C91B11" w:rsidRPr="006C066B" w:rsidRDefault="00C91B11" w:rsidP="006C066B">
            <w:pPr>
              <w:spacing w:line="240" w:lineRule="auto"/>
              <w:jc w:val="center"/>
              <w:rPr>
                <w:rFonts w:ascii="Verdana" w:hAnsi="Verdana" w:cs="Arial"/>
                <w:sz w:val="20"/>
                <w:szCs w:val="20"/>
              </w:rPr>
            </w:pPr>
            <w:r w:rsidRPr="006C066B">
              <w:rPr>
                <w:rFonts w:ascii="Verdana" w:hAnsi="Verdana" w:cs="Arial"/>
                <w:sz w:val="20"/>
                <w:szCs w:val="20"/>
              </w:rPr>
              <w:t xml:space="preserve">19,500 </w:t>
            </w:r>
            <w:r w:rsidRPr="006C066B">
              <w:rPr>
                <w:rFonts w:ascii="Verdana" w:hAnsi="Verdana" w:cs="Arial"/>
                <w:sz w:val="20"/>
                <w:szCs w:val="20"/>
              </w:rPr>
              <w:br/>
              <w:t>(78 at $250 average)</w:t>
            </w:r>
          </w:p>
        </w:tc>
        <w:tc>
          <w:tcPr>
            <w:tcW w:w="306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Founders are contacted directly (phone and/or in person) regarding donations. Efforts to inform founders of organizational activities are made regularly (electronic and printed newsletter four times per year, informative website, Facebook fan page, and direct mailing of annual report)</w:t>
            </w:r>
          </w:p>
        </w:tc>
        <w:tc>
          <w:tcPr>
            <w:tcW w:w="207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Fundraising committee to be established</w:t>
            </w:r>
          </w:p>
        </w:tc>
        <w:tc>
          <w:tcPr>
            <w:tcW w:w="14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All year (contact 6 to 10 members per month)</w:t>
            </w:r>
          </w:p>
        </w:tc>
        <w:tc>
          <w:tcPr>
            <w:tcW w:w="32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$1,950 (10 percent administrative fee payable to Southfield Community Foundation) ($50 approximate mailing fee</w:t>
            </w:r>
            <w:r w:rsidRPr="006C066B">
              <w:rPr>
                <w:rFonts w:ascii="Verdana" w:hAnsi="Verdana" w:cs="Arial"/>
                <w:sz w:val="20"/>
                <w:szCs w:val="20"/>
              </w:rPr>
              <w:br/>
              <w:t>for newsletter and $50 approximate mailing fee for annual report; $160 newsletter preparation fee [$40 each issue] covered by Southfield Community Foundation as part of 10 percent administrative fee)</w:t>
            </w:r>
          </w:p>
        </w:tc>
        <w:tc>
          <w:tcPr>
            <w:tcW w:w="1530" w:type="dxa"/>
          </w:tcPr>
          <w:p w:rsidR="00C91B11" w:rsidRPr="006C066B" w:rsidRDefault="00C91B11" w:rsidP="006C066B">
            <w:pPr>
              <w:spacing w:before="100" w:beforeAutospacing="1" w:after="100" w:afterAutospacing="1"/>
              <w:jc w:val="center"/>
              <w:rPr>
                <w:rFonts w:ascii="Verdana" w:hAnsi="Verdana" w:cs="Arial"/>
                <w:sz w:val="20"/>
                <w:szCs w:val="20"/>
              </w:rPr>
            </w:pPr>
            <w:r w:rsidRPr="006C066B">
              <w:rPr>
                <w:rFonts w:ascii="Verdana" w:hAnsi="Verdana" w:cs="Arial"/>
                <w:sz w:val="20"/>
                <w:szCs w:val="20"/>
              </w:rPr>
              <w:t>$17,750</w:t>
            </w:r>
          </w:p>
        </w:tc>
      </w:tr>
      <w:tr w:rsidR="00C91B11" w:rsidRPr="00FB6316" w:rsidTr="006C066B">
        <w:tc>
          <w:tcPr>
            <w:tcW w:w="1908"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Orchids/mid-level gift donors (12 new members with $150 requested)</w:t>
            </w:r>
          </w:p>
        </w:tc>
        <w:tc>
          <w:tcPr>
            <w:tcW w:w="1530" w:type="dxa"/>
          </w:tcPr>
          <w:p w:rsidR="00C91B11" w:rsidRPr="006C066B" w:rsidRDefault="00C91B11" w:rsidP="006C066B">
            <w:pPr>
              <w:spacing w:before="100" w:beforeAutospacing="1" w:after="100" w:afterAutospacing="1" w:line="240" w:lineRule="auto"/>
              <w:jc w:val="center"/>
              <w:rPr>
                <w:rFonts w:ascii="Verdana" w:hAnsi="Verdana" w:cs="Arial"/>
                <w:sz w:val="20"/>
                <w:szCs w:val="20"/>
                <w:highlight w:val="yellow"/>
              </w:rPr>
            </w:pPr>
            <w:r w:rsidRPr="006C066B">
              <w:rPr>
                <w:rFonts w:ascii="Verdana" w:hAnsi="Verdana" w:cs="Arial"/>
                <w:sz w:val="20"/>
                <w:szCs w:val="20"/>
              </w:rPr>
              <w:t>1,200</w:t>
            </w:r>
            <w:r w:rsidRPr="006C066B">
              <w:rPr>
                <w:rFonts w:ascii="Verdana" w:hAnsi="Verdana" w:cs="Arial"/>
                <w:sz w:val="20"/>
                <w:szCs w:val="20"/>
              </w:rPr>
              <w:br/>
              <w:t>(ask 36 individuals to obtain 12 at $100 average)</w:t>
            </w:r>
          </w:p>
        </w:tc>
        <w:tc>
          <w:tcPr>
            <w:tcW w:w="306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Electronic and printed newsletter four times per year to inform of upcoming events and report on events that have occurred.</w:t>
            </w:r>
          </w:p>
        </w:tc>
        <w:tc>
          <w:tcPr>
            <w:tcW w:w="207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Volunteer staff</w:t>
            </w:r>
          </w:p>
        </w:tc>
        <w:tc>
          <w:tcPr>
            <w:tcW w:w="14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Electronic newsletter in February, May, August, and December.</w:t>
            </w:r>
          </w:p>
        </w:tc>
        <w:tc>
          <w:tcPr>
            <w:tcW w:w="32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$120 (10 percent administra- tive fee payable to Southfield Community Foundation) ($50 approximate mailing fee covered by Southfield Community Foundation as part of 10 percent administrative fee)</w:t>
            </w:r>
          </w:p>
        </w:tc>
        <w:tc>
          <w:tcPr>
            <w:tcW w:w="1530" w:type="dxa"/>
          </w:tcPr>
          <w:p w:rsidR="00C91B11" w:rsidRPr="006C066B" w:rsidRDefault="00C91B11" w:rsidP="006C066B">
            <w:pPr>
              <w:spacing w:before="100" w:beforeAutospacing="1" w:after="100" w:afterAutospacing="1"/>
              <w:jc w:val="center"/>
              <w:rPr>
                <w:rFonts w:ascii="Verdana" w:hAnsi="Verdana" w:cs="Arial"/>
                <w:sz w:val="20"/>
                <w:szCs w:val="20"/>
              </w:rPr>
            </w:pPr>
            <w:r w:rsidRPr="006C066B">
              <w:rPr>
                <w:rFonts w:ascii="Verdana" w:hAnsi="Verdana" w:cs="Arial"/>
                <w:sz w:val="20"/>
                <w:szCs w:val="20"/>
              </w:rPr>
              <w:t>$1,080</w:t>
            </w:r>
          </w:p>
        </w:tc>
      </w:tr>
      <w:tr w:rsidR="00C91B11" w:rsidRPr="00FB6316" w:rsidTr="006C066B">
        <w:tc>
          <w:tcPr>
            <w:tcW w:w="1908"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Carnations/</w:t>
            </w:r>
            <w:r w:rsidRPr="006C066B">
              <w:rPr>
                <w:rFonts w:ascii="Verdana" w:hAnsi="Verdana" w:cs="Arial"/>
                <w:sz w:val="20"/>
                <w:szCs w:val="20"/>
              </w:rPr>
              <w:br/>
              <w:t>small level gifts donors (12 new members with $75 requested)</w:t>
            </w:r>
          </w:p>
        </w:tc>
        <w:tc>
          <w:tcPr>
            <w:tcW w:w="1530" w:type="dxa"/>
          </w:tcPr>
          <w:p w:rsidR="00C91B11" w:rsidRPr="006C066B" w:rsidRDefault="00C91B11" w:rsidP="006C066B">
            <w:pPr>
              <w:spacing w:before="100" w:beforeAutospacing="1" w:after="100" w:afterAutospacing="1" w:line="240" w:lineRule="auto"/>
              <w:jc w:val="center"/>
              <w:rPr>
                <w:rFonts w:ascii="Verdana" w:hAnsi="Verdana" w:cs="Arial"/>
                <w:sz w:val="20"/>
                <w:szCs w:val="20"/>
              </w:rPr>
            </w:pPr>
            <w:r w:rsidRPr="006C066B">
              <w:rPr>
                <w:rFonts w:ascii="Verdana" w:hAnsi="Verdana" w:cs="Arial"/>
                <w:sz w:val="20"/>
                <w:szCs w:val="20"/>
              </w:rPr>
              <w:t>$600</w:t>
            </w:r>
            <w:r w:rsidRPr="006C066B">
              <w:rPr>
                <w:rFonts w:ascii="Verdana" w:hAnsi="Verdana" w:cs="Arial"/>
                <w:sz w:val="20"/>
                <w:szCs w:val="20"/>
              </w:rPr>
              <w:br/>
              <w:t>(ask 36 individuals to obtain 12 at $50 average)</w:t>
            </w:r>
          </w:p>
        </w:tc>
        <w:tc>
          <w:tcPr>
            <w:tcW w:w="306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Electronic and printed newsletter four times per year to inform of upcoming events and report on events that have occurred.</w:t>
            </w:r>
          </w:p>
        </w:tc>
        <w:tc>
          <w:tcPr>
            <w:tcW w:w="207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Volunteer staff</w:t>
            </w:r>
          </w:p>
        </w:tc>
        <w:tc>
          <w:tcPr>
            <w:tcW w:w="14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Electronic newsletter in February, May, August, and December.</w:t>
            </w:r>
          </w:p>
          <w:p w:rsidR="00C91B11" w:rsidRPr="006C066B" w:rsidRDefault="00C91B11" w:rsidP="006C066B">
            <w:pPr>
              <w:spacing w:before="100" w:beforeAutospacing="1" w:after="100" w:afterAutospacing="1" w:line="240" w:lineRule="auto"/>
              <w:rPr>
                <w:rFonts w:ascii="Verdana" w:hAnsi="Verdana" w:cs="Arial"/>
                <w:sz w:val="20"/>
                <w:szCs w:val="20"/>
              </w:rPr>
            </w:pPr>
          </w:p>
        </w:tc>
        <w:tc>
          <w:tcPr>
            <w:tcW w:w="32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$60 (10 percent administra-tive fee payable to Southfield Community Foundation) $50 approximate mailing fee covered by Southfield Community Foundation as part of 10 percent administrative fee)</w:t>
            </w:r>
          </w:p>
        </w:tc>
        <w:tc>
          <w:tcPr>
            <w:tcW w:w="1530" w:type="dxa"/>
          </w:tcPr>
          <w:p w:rsidR="00C91B11" w:rsidRPr="006C066B" w:rsidRDefault="00C91B11" w:rsidP="006C066B">
            <w:pPr>
              <w:spacing w:before="100" w:beforeAutospacing="1" w:after="100" w:afterAutospacing="1"/>
              <w:jc w:val="center"/>
              <w:rPr>
                <w:rFonts w:ascii="Verdana" w:hAnsi="Verdana" w:cs="Arial"/>
                <w:sz w:val="20"/>
                <w:szCs w:val="20"/>
              </w:rPr>
            </w:pPr>
            <w:r w:rsidRPr="006C066B">
              <w:rPr>
                <w:rFonts w:ascii="Verdana" w:hAnsi="Verdana" w:cs="Arial"/>
                <w:sz w:val="20"/>
                <w:szCs w:val="20"/>
              </w:rPr>
              <w:t>$540</w:t>
            </w:r>
          </w:p>
        </w:tc>
      </w:tr>
      <w:tr w:rsidR="00C91B11" w:rsidRPr="00FB6316" w:rsidTr="006C066B">
        <w:tc>
          <w:tcPr>
            <w:tcW w:w="1908" w:type="dxa"/>
            <w:shd w:val="clear" w:color="auto" w:fill="EEECE1"/>
            <w:vAlign w:val="center"/>
          </w:tcPr>
          <w:p w:rsidR="00C91B11" w:rsidRPr="006C066B" w:rsidRDefault="00C91B11" w:rsidP="006C066B">
            <w:pPr>
              <w:spacing w:before="100" w:beforeAutospacing="1" w:after="100" w:afterAutospacing="1"/>
              <w:rPr>
                <w:rFonts w:ascii="Verdana" w:hAnsi="Verdana" w:cs="Arial"/>
                <w:b/>
                <w:sz w:val="20"/>
                <w:szCs w:val="20"/>
              </w:rPr>
            </w:pPr>
            <w:r w:rsidRPr="006C066B">
              <w:rPr>
                <w:rFonts w:ascii="Verdana" w:hAnsi="Verdana" w:cs="Arial"/>
                <w:b/>
                <w:sz w:val="20"/>
                <w:szCs w:val="20"/>
              </w:rPr>
              <w:br/>
              <w:t>Constituency</w:t>
            </w:r>
          </w:p>
        </w:tc>
        <w:tc>
          <w:tcPr>
            <w:tcW w:w="153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Goal</w:t>
            </w:r>
          </w:p>
        </w:tc>
        <w:tc>
          <w:tcPr>
            <w:tcW w:w="3060" w:type="dxa"/>
            <w:shd w:val="clear" w:color="auto" w:fill="EEECE1"/>
            <w:vAlign w:val="bottom"/>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Strategy &amp; Action</w:t>
            </w:r>
          </w:p>
        </w:tc>
        <w:tc>
          <w:tcPr>
            <w:tcW w:w="2070" w:type="dxa"/>
            <w:shd w:val="clear" w:color="auto" w:fill="EEECE1"/>
            <w:vAlign w:val="center"/>
          </w:tcPr>
          <w:p w:rsidR="00C91B11" w:rsidRPr="006C066B" w:rsidRDefault="00C91B11" w:rsidP="006C066B">
            <w:pPr>
              <w:spacing w:before="100" w:beforeAutospacing="1" w:after="100" w:afterAutospacing="1" w:line="240" w:lineRule="auto"/>
              <w:jc w:val="center"/>
              <w:rPr>
                <w:rFonts w:ascii="Verdana" w:hAnsi="Verdana" w:cs="Arial"/>
                <w:b/>
                <w:sz w:val="20"/>
                <w:szCs w:val="20"/>
              </w:rPr>
            </w:pPr>
            <w:r w:rsidRPr="006C066B">
              <w:rPr>
                <w:rFonts w:ascii="Verdana" w:hAnsi="Verdana" w:cs="Arial"/>
                <w:b/>
                <w:sz w:val="20"/>
                <w:szCs w:val="20"/>
              </w:rPr>
              <w:br/>
              <w:t>Who Leads</w:t>
            </w:r>
          </w:p>
        </w:tc>
        <w:tc>
          <w:tcPr>
            <w:tcW w:w="144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When</w:t>
            </w:r>
          </w:p>
        </w:tc>
        <w:tc>
          <w:tcPr>
            <w:tcW w:w="324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Expenses</w:t>
            </w:r>
          </w:p>
        </w:tc>
        <w:tc>
          <w:tcPr>
            <w:tcW w:w="153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Profit</w:t>
            </w:r>
          </w:p>
        </w:tc>
      </w:tr>
      <w:tr w:rsidR="00C91B11" w:rsidRPr="00FB6316" w:rsidTr="006C066B">
        <w:tc>
          <w:tcPr>
            <w:tcW w:w="1908" w:type="dxa"/>
          </w:tcPr>
          <w:p w:rsidR="00C91B11" w:rsidRPr="006C066B" w:rsidRDefault="00C91B11" w:rsidP="006C066B">
            <w:pPr>
              <w:spacing w:before="100" w:beforeAutospacing="1" w:after="100" w:afterAutospacing="1"/>
              <w:rPr>
                <w:rFonts w:ascii="Verdana" w:hAnsi="Verdana" w:cs="Arial"/>
                <w:b/>
                <w:sz w:val="20"/>
                <w:szCs w:val="20"/>
              </w:rPr>
            </w:pPr>
            <w:r w:rsidRPr="006C066B">
              <w:rPr>
                <w:rFonts w:ascii="Verdana" w:hAnsi="Verdana" w:cs="Arial"/>
                <w:b/>
                <w:sz w:val="20"/>
                <w:szCs w:val="20"/>
              </w:rPr>
              <w:t>Institutions:</w:t>
            </w:r>
          </w:p>
        </w:tc>
        <w:tc>
          <w:tcPr>
            <w:tcW w:w="1530" w:type="dxa"/>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t>$25,000</w:t>
            </w:r>
          </w:p>
        </w:tc>
        <w:tc>
          <w:tcPr>
            <w:tcW w:w="3060" w:type="dxa"/>
          </w:tcPr>
          <w:p w:rsidR="00C91B11" w:rsidRPr="006C066B" w:rsidRDefault="00C91B11" w:rsidP="006C066B">
            <w:pPr>
              <w:spacing w:before="100" w:beforeAutospacing="1" w:after="100" w:afterAutospacing="1"/>
              <w:rPr>
                <w:rFonts w:ascii="Verdana" w:hAnsi="Verdana" w:cs="Arial"/>
                <w:sz w:val="20"/>
                <w:szCs w:val="20"/>
              </w:rPr>
            </w:pPr>
          </w:p>
        </w:tc>
        <w:tc>
          <w:tcPr>
            <w:tcW w:w="2070" w:type="dxa"/>
          </w:tcPr>
          <w:p w:rsidR="00C91B11" w:rsidRPr="006C066B" w:rsidRDefault="00C91B11" w:rsidP="006C066B">
            <w:pPr>
              <w:spacing w:before="100" w:beforeAutospacing="1" w:after="100" w:afterAutospacing="1"/>
              <w:rPr>
                <w:rFonts w:ascii="Verdana" w:hAnsi="Verdana" w:cs="Arial"/>
                <w:sz w:val="20"/>
                <w:szCs w:val="20"/>
              </w:rPr>
            </w:pPr>
          </w:p>
        </w:tc>
        <w:tc>
          <w:tcPr>
            <w:tcW w:w="1440" w:type="dxa"/>
          </w:tcPr>
          <w:p w:rsidR="00C91B11" w:rsidRPr="006C066B" w:rsidRDefault="00C91B11" w:rsidP="006C066B">
            <w:pPr>
              <w:spacing w:before="100" w:beforeAutospacing="1" w:after="100" w:afterAutospacing="1"/>
              <w:rPr>
                <w:rFonts w:ascii="Verdana" w:hAnsi="Verdana" w:cs="Arial"/>
                <w:sz w:val="20"/>
                <w:szCs w:val="20"/>
              </w:rPr>
            </w:pPr>
          </w:p>
        </w:tc>
        <w:tc>
          <w:tcPr>
            <w:tcW w:w="3240" w:type="dxa"/>
          </w:tcPr>
          <w:p w:rsidR="00C91B11" w:rsidRPr="006C066B" w:rsidRDefault="00C91B11" w:rsidP="006C066B">
            <w:pPr>
              <w:spacing w:before="100" w:beforeAutospacing="1" w:after="100" w:afterAutospacing="1"/>
              <w:rPr>
                <w:rFonts w:ascii="Verdana" w:hAnsi="Verdana" w:cs="Arial"/>
                <w:sz w:val="20"/>
                <w:szCs w:val="20"/>
              </w:rPr>
            </w:pPr>
          </w:p>
        </w:tc>
        <w:tc>
          <w:tcPr>
            <w:tcW w:w="1530" w:type="dxa"/>
          </w:tcPr>
          <w:p w:rsidR="00C91B11" w:rsidRPr="006C066B" w:rsidRDefault="00C91B11" w:rsidP="006C066B">
            <w:pPr>
              <w:spacing w:before="100" w:beforeAutospacing="1" w:after="100" w:afterAutospacing="1"/>
              <w:rPr>
                <w:rFonts w:ascii="Verdana" w:hAnsi="Verdana" w:cs="Arial"/>
                <w:sz w:val="20"/>
                <w:szCs w:val="20"/>
              </w:rPr>
            </w:pPr>
          </w:p>
        </w:tc>
      </w:tr>
      <w:tr w:rsidR="00C91B11" w:rsidRPr="00FB6316" w:rsidTr="006C066B">
        <w:tc>
          <w:tcPr>
            <w:tcW w:w="1908"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DTE Foundation, 1 Energy Plaza, 1048 WBC, Detroit, MI 48226-1279</w:t>
            </w:r>
            <w:r w:rsidRPr="006C066B">
              <w:rPr>
                <w:rFonts w:ascii="Verdana" w:hAnsi="Verdana" w:cs="Arial"/>
                <w:sz w:val="20"/>
                <w:szCs w:val="20"/>
              </w:rPr>
              <w:br/>
              <w:t>(313) 235-9271</w:t>
            </w:r>
            <w:r w:rsidRPr="006C066B">
              <w:rPr>
                <w:rFonts w:ascii="Verdana" w:hAnsi="Verdana" w:cs="Arial"/>
                <w:sz w:val="20"/>
                <w:szCs w:val="20"/>
              </w:rPr>
              <w:br/>
              <w:t>Contact Karla Hall, V.P. and Secy. EIN 383549321</w:t>
            </w:r>
          </w:p>
        </w:tc>
        <w:tc>
          <w:tcPr>
            <w:tcW w:w="1530" w:type="dxa"/>
          </w:tcPr>
          <w:p w:rsidR="00C91B11" w:rsidRPr="006C066B" w:rsidRDefault="00C91B11" w:rsidP="006C066B">
            <w:pPr>
              <w:spacing w:before="100" w:beforeAutospacing="1" w:after="100" w:afterAutospacing="1" w:line="240" w:lineRule="auto"/>
              <w:jc w:val="center"/>
              <w:rPr>
                <w:rFonts w:ascii="Verdana" w:hAnsi="Verdana" w:cs="Arial"/>
                <w:sz w:val="20"/>
                <w:szCs w:val="20"/>
              </w:rPr>
            </w:pPr>
            <w:r w:rsidRPr="006C066B">
              <w:rPr>
                <w:rFonts w:ascii="Verdana" w:hAnsi="Verdana" w:cs="Arial"/>
                <w:sz w:val="20"/>
                <w:szCs w:val="20"/>
              </w:rPr>
              <w:t>$10,000</w:t>
            </w:r>
          </w:p>
        </w:tc>
        <w:tc>
          <w:tcPr>
            <w:tcW w:w="3060" w:type="dxa"/>
          </w:tcPr>
          <w:p w:rsidR="00C91B11" w:rsidRPr="006C066B" w:rsidRDefault="00C91B11" w:rsidP="006C066B">
            <w:pPr>
              <w:spacing w:before="100" w:beforeAutospacing="1" w:after="100" w:afterAutospacing="1" w:line="240" w:lineRule="auto"/>
              <w:rPr>
                <w:rFonts w:ascii="Verdana" w:hAnsi="Verdana" w:cs="Arial"/>
                <w:sz w:val="20"/>
                <w:szCs w:val="20"/>
                <w:highlight w:val="yellow"/>
              </w:rPr>
            </w:pPr>
            <w:r w:rsidRPr="006C066B">
              <w:rPr>
                <w:rFonts w:ascii="Verdana" w:hAnsi="Verdana" w:cs="Arial"/>
                <w:sz w:val="20"/>
                <w:szCs w:val="20"/>
              </w:rPr>
              <w:t>Application necessary. List of requirements include: planned use of grant (education, etc.), target group (women), history, why this donor is selected and why they are appropriate for this project. Forms and a list of requirements are available from DTE.</w:t>
            </w:r>
          </w:p>
        </w:tc>
        <w:tc>
          <w:tcPr>
            <w:tcW w:w="207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A board member and hired grant writer</w:t>
            </w:r>
          </w:p>
        </w:tc>
        <w:tc>
          <w:tcPr>
            <w:tcW w:w="14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Quarterly deadlines. Next one available is April 11 to May 13 followed by July 11 to August 12.</w:t>
            </w:r>
          </w:p>
        </w:tc>
        <w:tc>
          <w:tcPr>
            <w:tcW w:w="32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$1,000 (10 percent administrative fee payable to Southfield Community Foundation)</w:t>
            </w:r>
          </w:p>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$750 for a grant writer (cost may vary between $250 for a volunteer and $750 for a professional)</w:t>
            </w:r>
          </w:p>
        </w:tc>
        <w:tc>
          <w:tcPr>
            <w:tcW w:w="1530" w:type="dxa"/>
          </w:tcPr>
          <w:p w:rsidR="00C91B11" w:rsidRPr="006C066B" w:rsidRDefault="00C91B11" w:rsidP="006C066B">
            <w:pPr>
              <w:spacing w:before="100" w:beforeAutospacing="1" w:after="100" w:afterAutospacing="1"/>
              <w:jc w:val="center"/>
              <w:rPr>
                <w:rFonts w:ascii="Verdana" w:hAnsi="Verdana" w:cs="Arial"/>
                <w:sz w:val="20"/>
                <w:szCs w:val="20"/>
              </w:rPr>
            </w:pPr>
            <w:r w:rsidRPr="006C066B">
              <w:rPr>
                <w:rFonts w:ascii="Verdana" w:hAnsi="Verdana" w:cs="Arial"/>
                <w:sz w:val="20"/>
                <w:szCs w:val="20"/>
              </w:rPr>
              <w:t>$8,250</w:t>
            </w:r>
          </w:p>
        </w:tc>
      </w:tr>
      <w:tr w:rsidR="00C91B11" w:rsidRPr="00FB6316" w:rsidTr="006C066B">
        <w:tc>
          <w:tcPr>
            <w:tcW w:w="1908"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William and Sharon Hahn Foundation</w:t>
            </w:r>
            <w:r w:rsidRPr="006C066B">
              <w:rPr>
                <w:rFonts w:ascii="Verdana" w:hAnsi="Verdana" w:cs="Arial"/>
                <w:sz w:val="20"/>
                <w:szCs w:val="20"/>
              </w:rPr>
              <w:br/>
            </w:r>
            <w:smartTag w:uri="urn:schemas-microsoft-com:office:smarttags" w:element="City">
              <w:smartTag w:uri="urn:schemas-microsoft-com:office:smarttags" w:element="City">
                <w:r w:rsidRPr="006C066B">
                  <w:rPr>
                    <w:rFonts w:ascii="Verdana" w:hAnsi="Verdana" w:cs="Arial"/>
                    <w:sz w:val="20"/>
                    <w:szCs w:val="20"/>
                  </w:rPr>
                  <w:t>500 S. Opdyka Rd.</w:t>
                </w:r>
              </w:smartTag>
              <w:r w:rsidRPr="006C066B">
                <w:rPr>
                  <w:rFonts w:ascii="Verdana" w:hAnsi="Verdana" w:cs="Arial"/>
                  <w:sz w:val="20"/>
                  <w:szCs w:val="20"/>
                </w:rPr>
                <w:t xml:space="preserve">, </w:t>
              </w:r>
              <w:smartTag w:uri="urn:schemas-microsoft-com:office:smarttags" w:element="City">
                <w:r w:rsidRPr="006C066B">
                  <w:rPr>
                    <w:rFonts w:ascii="Verdana" w:hAnsi="Verdana" w:cs="Arial"/>
                    <w:sz w:val="20"/>
                    <w:szCs w:val="20"/>
                  </w:rPr>
                  <w:t>Pontiac</w:t>
                </w:r>
              </w:smartTag>
              <w:r w:rsidRPr="006C066B">
                <w:rPr>
                  <w:rFonts w:ascii="Verdana" w:hAnsi="Verdana" w:cs="Arial"/>
                  <w:sz w:val="20"/>
                  <w:szCs w:val="20"/>
                </w:rPr>
                <w:t xml:space="preserve">, </w:t>
              </w:r>
              <w:smartTag w:uri="urn:schemas-microsoft-com:office:smarttags" w:element="City">
                <w:r w:rsidRPr="006C066B">
                  <w:rPr>
                    <w:rFonts w:ascii="Verdana" w:hAnsi="Verdana" w:cs="Arial"/>
                    <w:sz w:val="20"/>
                    <w:szCs w:val="20"/>
                  </w:rPr>
                  <w:t>MI</w:t>
                </w:r>
              </w:smartTag>
              <w:r w:rsidRPr="006C066B">
                <w:rPr>
                  <w:rFonts w:ascii="Verdana" w:hAnsi="Verdana" w:cs="Arial"/>
                  <w:sz w:val="20"/>
                  <w:szCs w:val="20"/>
                </w:rPr>
                <w:t xml:space="preserve"> </w:t>
              </w:r>
              <w:smartTag w:uri="urn:schemas-microsoft-com:office:smarttags" w:element="City">
                <w:r w:rsidRPr="006C066B">
                  <w:rPr>
                    <w:rFonts w:ascii="Verdana" w:hAnsi="Verdana" w:cs="Arial"/>
                    <w:sz w:val="20"/>
                    <w:szCs w:val="20"/>
                  </w:rPr>
                  <w:t>48343-3186</w:t>
                </w:r>
              </w:smartTag>
            </w:smartTag>
            <w:r w:rsidRPr="006C066B">
              <w:rPr>
                <w:rFonts w:ascii="Verdana" w:hAnsi="Verdana" w:cs="Arial"/>
                <w:sz w:val="20"/>
                <w:szCs w:val="20"/>
              </w:rPr>
              <w:br/>
              <w:t>(800) 251-9654</w:t>
            </w:r>
            <w:r w:rsidRPr="006C066B">
              <w:rPr>
                <w:rFonts w:ascii="Verdana" w:hAnsi="Verdana" w:cs="Arial"/>
                <w:sz w:val="20"/>
                <w:szCs w:val="20"/>
              </w:rPr>
              <w:br/>
              <w:t>Sharon Hahn, Secy. EIN 383549321</w:t>
            </w:r>
          </w:p>
        </w:tc>
        <w:tc>
          <w:tcPr>
            <w:tcW w:w="1530" w:type="dxa"/>
          </w:tcPr>
          <w:p w:rsidR="00C91B11" w:rsidRPr="006C066B" w:rsidRDefault="00C91B11" w:rsidP="006C066B">
            <w:pPr>
              <w:spacing w:before="100" w:beforeAutospacing="1" w:after="100" w:afterAutospacing="1"/>
              <w:jc w:val="center"/>
              <w:rPr>
                <w:rFonts w:ascii="Verdana" w:hAnsi="Verdana" w:cs="Arial"/>
                <w:sz w:val="20"/>
                <w:szCs w:val="20"/>
              </w:rPr>
            </w:pPr>
            <w:r w:rsidRPr="006C066B">
              <w:rPr>
                <w:rFonts w:ascii="Verdana" w:hAnsi="Verdana" w:cs="Arial"/>
                <w:sz w:val="20"/>
                <w:szCs w:val="20"/>
              </w:rPr>
              <w:t>$10,000</w:t>
            </w:r>
          </w:p>
        </w:tc>
        <w:tc>
          <w:tcPr>
            <w:tcW w:w="306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Private foundation willing to give for families and other human services. Focuses on domestic violence and women. Application form in developmental stage and letter and general application form acceptable.</w:t>
            </w:r>
          </w:p>
        </w:tc>
        <w:tc>
          <w:tcPr>
            <w:tcW w:w="2070" w:type="dxa"/>
          </w:tcPr>
          <w:p w:rsidR="00C91B11" w:rsidRPr="006C066B" w:rsidRDefault="00C91B11" w:rsidP="006C066B">
            <w:pPr>
              <w:spacing w:before="100" w:beforeAutospacing="1" w:after="100" w:afterAutospacing="1"/>
              <w:rPr>
                <w:rFonts w:ascii="Verdana" w:hAnsi="Verdana" w:cs="Arial"/>
                <w:sz w:val="20"/>
                <w:szCs w:val="20"/>
              </w:rPr>
            </w:pPr>
            <w:r w:rsidRPr="006C066B">
              <w:rPr>
                <w:rFonts w:ascii="Verdana" w:hAnsi="Verdana" w:cs="Arial"/>
                <w:sz w:val="20"/>
                <w:szCs w:val="20"/>
              </w:rPr>
              <w:t>A board member</w:t>
            </w:r>
          </w:p>
        </w:tc>
        <w:tc>
          <w:tcPr>
            <w:tcW w:w="14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No dates. Cover letter and general application to be prepared and sent as soon as possible.</w:t>
            </w:r>
          </w:p>
        </w:tc>
        <w:tc>
          <w:tcPr>
            <w:tcW w:w="32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$1,000 (10 percent administrative fee payable to Southfield Community Foundation)</w:t>
            </w:r>
          </w:p>
        </w:tc>
        <w:tc>
          <w:tcPr>
            <w:tcW w:w="1530" w:type="dxa"/>
          </w:tcPr>
          <w:p w:rsidR="00C91B11" w:rsidRPr="006C066B" w:rsidRDefault="00C91B11" w:rsidP="006C066B">
            <w:pPr>
              <w:spacing w:before="100" w:beforeAutospacing="1" w:after="100" w:afterAutospacing="1"/>
              <w:jc w:val="center"/>
              <w:rPr>
                <w:rFonts w:ascii="Verdana" w:hAnsi="Verdana" w:cs="Arial"/>
                <w:sz w:val="20"/>
                <w:szCs w:val="20"/>
              </w:rPr>
            </w:pPr>
            <w:r w:rsidRPr="006C066B">
              <w:rPr>
                <w:rFonts w:ascii="Verdana" w:hAnsi="Verdana" w:cs="Arial"/>
                <w:sz w:val="20"/>
                <w:szCs w:val="20"/>
              </w:rPr>
              <w:t>$9,000</w:t>
            </w:r>
          </w:p>
        </w:tc>
      </w:tr>
      <w:tr w:rsidR="00C91B11" w:rsidRPr="00FB6316" w:rsidTr="006C066B">
        <w:tc>
          <w:tcPr>
            <w:tcW w:w="1908"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Park West Charitable Foundation</w:t>
            </w:r>
            <w:r w:rsidRPr="006C066B">
              <w:rPr>
                <w:rFonts w:ascii="Verdana" w:hAnsi="Verdana" w:cs="Arial"/>
                <w:sz w:val="20"/>
                <w:szCs w:val="20"/>
              </w:rPr>
              <w:br/>
              <w:t xml:space="preserve">29469 Northwestern Hwy., </w:t>
            </w:r>
            <w:smartTag w:uri="urn:schemas-microsoft-com:office:smarttags" w:element="City">
              <w:smartTag w:uri="urn:schemas-microsoft-com:office:smarttags" w:element="City">
                <w:r w:rsidRPr="006C066B">
                  <w:rPr>
                    <w:rFonts w:ascii="Verdana" w:hAnsi="Verdana" w:cs="Arial"/>
                    <w:sz w:val="20"/>
                    <w:szCs w:val="20"/>
                  </w:rPr>
                  <w:t>Southfield</w:t>
                </w:r>
              </w:smartTag>
              <w:r w:rsidRPr="006C066B">
                <w:rPr>
                  <w:rFonts w:ascii="Verdana" w:hAnsi="Verdana" w:cs="Arial"/>
                  <w:sz w:val="20"/>
                  <w:szCs w:val="20"/>
                </w:rPr>
                <w:t xml:space="preserve">, </w:t>
              </w:r>
              <w:smartTag w:uri="urn:schemas-microsoft-com:office:smarttags" w:element="City">
                <w:r w:rsidRPr="006C066B">
                  <w:rPr>
                    <w:rFonts w:ascii="Verdana" w:hAnsi="Verdana" w:cs="Arial"/>
                    <w:sz w:val="20"/>
                    <w:szCs w:val="20"/>
                  </w:rPr>
                  <w:t>MI</w:t>
                </w:r>
              </w:smartTag>
              <w:r w:rsidRPr="006C066B">
                <w:rPr>
                  <w:rFonts w:ascii="Verdana" w:hAnsi="Verdana" w:cs="Arial"/>
                  <w:sz w:val="20"/>
                  <w:szCs w:val="20"/>
                </w:rPr>
                <w:t xml:space="preserve"> </w:t>
              </w:r>
              <w:smartTag w:uri="urn:schemas-microsoft-com:office:smarttags" w:element="City">
                <w:r w:rsidRPr="006C066B">
                  <w:rPr>
                    <w:rFonts w:ascii="Verdana" w:hAnsi="Verdana" w:cs="Arial"/>
                    <w:sz w:val="20"/>
                    <w:szCs w:val="20"/>
                  </w:rPr>
                  <w:t>48034-1026</w:t>
                </w:r>
              </w:smartTag>
            </w:smartTag>
            <w:r w:rsidRPr="006C066B">
              <w:rPr>
                <w:rFonts w:ascii="Verdana" w:hAnsi="Verdana" w:cs="Arial"/>
                <w:sz w:val="20"/>
                <w:szCs w:val="20"/>
              </w:rPr>
              <w:br/>
              <w:t>(800) 251-9654</w:t>
            </w:r>
            <w:r w:rsidRPr="006C066B">
              <w:rPr>
                <w:rFonts w:ascii="Verdana" w:hAnsi="Verdana" w:cs="Arial"/>
                <w:sz w:val="20"/>
                <w:szCs w:val="20"/>
              </w:rPr>
              <w:br/>
              <w:t>Albert Scaglione, President</w:t>
            </w:r>
          </w:p>
          <w:p w:rsidR="00C91B11" w:rsidRPr="006C066B" w:rsidRDefault="00C91B11" w:rsidP="006C066B">
            <w:pPr>
              <w:spacing w:before="100" w:beforeAutospacing="1" w:after="100" w:afterAutospacing="1" w:line="240" w:lineRule="auto"/>
              <w:rPr>
                <w:rFonts w:ascii="Verdana" w:hAnsi="Verdana" w:cs="Arial"/>
                <w:sz w:val="20"/>
                <w:szCs w:val="20"/>
              </w:rPr>
            </w:pPr>
          </w:p>
        </w:tc>
        <w:tc>
          <w:tcPr>
            <w:tcW w:w="1530" w:type="dxa"/>
          </w:tcPr>
          <w:p w:rsidR="00C91B11" w:rsidRPr="006C066B" w:rsidRDefault="00C91B11" w:rsidP="006C066B">
            <w:pPr>
              <w:spacing w:before="100" w:beforeAutospacing="1" w:after="100" w:afterAutospacing="1"/>
              <w:jc w:val="center"/>
              <w:rPr>
                <w:rFonts w:ascii="Verdana" w:hAnsi="Verdana" w:cs="Arial"/>
                <w:sz w:val="20"/>
                <w:szCs w:val="20"/>
              </w:rPr>
            </w:pPr>
            <w:r w:rsidRPr="006C066B">
              <w:rPr>
                <w:rFonts w:ascii="Verdana" w:hAnsi="Verdana" w:cs="Arial"/>
                <w:sz w:val="20"/>
                <w:szCs w:val="20"/>
              </w:rPr>
              <w:t>$5,000</w:t>
            </w:r>
          </w:p>
        </w:tc>
        <w:tc>
          <w:tcPr>
            <w:tcW w:w="306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Park West can be solicited for grant money or for items for silent auctions at specific events. The organization focuses on women coming out of the foster care system and family services.</w:t>
            </w:r>
          </w:p>
        </w:tc>
        <w:tc>
          <w:tcPr>
            <w:tcW w:w="2070" w:type="dxa"/>
          </w:tcPr>
          <w:p w:rsidR="00C91B11" w:rsidRPr="006C066B" w:rsidRDefault="00C91B11" w:rsidP="006C066B">
            <w:pPr>
              <w:spacing w:before="100" w:beforeAutospacing="1" w:after="100" w:afterAutospacing="1" w:line="240" w:lineRule="auto"/>
              <w:rPr>
                <w:rFonts w:ascii="Verdana" w:hAnsi="Verdana" w:cs="Arial"/>
                <w:b/>
                <w:sz w:val="20"/>
                <w:szCs w:val="20"/>
              </w:rPr>
            </w:pPr>
            <w:r w:rsidRPr="006C066B">
              <w:rPr>
                <w:rFonts w:ascii="Verdana" w:hAnsi="Verdana" w:cs="Arial"/>
                <w:sz w:val="20"/>
                <w:szCs w:val="20"/>
              </w:rPr>
              <w:t>A board member</w:t>
            </w:r>
          </w:p>
        </w:tc>
        <w:tc>
          <w:tcPr>
            <w:tcW w:w="14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Allow 6 to 8 weeks decision time. If request is for artwork, allow 3 months before event.</w:t>
            </w:r>
          </w:p>
        </w:tc>
        <w:tc>
          <w:tcPr>
            <w:tcW w:w="32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$500 (10 percent administrative fee payable to Southfield Community Foundation)</w:t>
            </w:r>
          </w:p>
        </w:tc>
        <w:tc>
          <w:tcPr>
            <w:tcW w:w="1530" w:type="dxa"/>
          </w:tcPr>
          <w:p w:rsidR="00C91B11" w:rsidRPr="006C066B" w:rsidRDefault="00C91B11" w:rsidP="006C066B">
            <w:pPr>
              <w:spacing w:before="100" w:beforeAutospacing="1" w:after="100" w:afterAutospacing="1"/>
              <w:jc w:val="center"/>
              <w:rPr>
                <w:rFonts w:ascii="Verdana" w:hAnsi="Verdana" w:cs="Arial"/>
                <w:sz w:val="20"/>
                <w:szCs w:val="20"/>
              </w:rPr>
            </w:pPr>
            <w:r w:rsidRPr="006C066B">
              <w:rPr>
                <w:rFonts w:ascii="Verdana" w:hAnsi="Verdana" w:cs="Arial"/>
                <w:sz w:val="20"/>
                <w:szCs w:val="20"/>
              </w:rPr>
              <w:t>$4,500</w:t>
            </w:r>
          </w:p>
        </w:tc>
      </w:tr>
      <w:tr w:rsidR="00C91B11" w:rsidRPr="00FB6316" w:rsidTr="006C066B">
        <w:tc>
          <w:tcPr>
            <w:tcW w:w="1908" w:type="dxa"/>
            <w:shd w:val="clear" w:color="auto" w:fill="EEECE1"/>
            <w:vAlign w:val="center"/>
          </w:tcPr>
          <w:p w:rsidR="00C91B11" w:rsidRPr="006C066B" w:rsidRDefault="00C91B11" w:rsidP="006C066B">
            <w:pPr>
              <w:spacing w:before="100" w:beforeAutospacing="1" w:after="100" w:afterAutospacing="1"/>
              <w:rPr>
                <w:rFonts w:ascii="Verdana" w:hAnsi="Verdana" w:cs="Arial"/>
                <w:b/>
                <w:sz w:val="20"/>
                <w:szCs w:val="20"/>
              </w:rPr>
            </w:pPr>
            <w:r w:rsidRPr="006C066B">
              <w:rPr>
                <w:rFonts w:ascii="Verdana" w:hAnsi="Verdana" w:cs="Arial"/>
                <w:b/>
                <w:sz w:val="20"/>
                <w:szCs w:val="20"/>
              </w:rPr>
              <w:br/>
              <w:t>Constituency</w:t>
            </w:r>
          </w:p>
        </w:tc>
        <w:tc>
          <w:tcPr>
            <w:tcW w:w="153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Goal</w:t>
            </w:r>
          </w:p>
        </w:tc>
        <w:tc>
          <w:tcPr>
            <w:tcW w:w="3060" w:type="dxa"/>
            <w:shd w:val="clear" w:color="auto" w:fill="EEECE1"/>
            <w:vAlign w:val="bottom"/>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Strategy &amp; Action</w:t>
            </w:r>
          </w:p>
        </w:tc>
        <w:tc>
          <w:tcPr>
            <w:tcW w:w="2070" w:type="dxa"/>
            <w:shd w:val="clear" w:color="auto" w:fill="EEECE1"/>
            <w:vAlign w:val="center"/>
          </w:tcPr>
          <w:p w:rsidR="00C91B11" w:rsidRPr="006C066B" w:rsidRDefault="00C91B11" w:rsidP="006C066B">
            <w:pPr>
              <w:spacing w:before="100" w:beforeAutospacing="1" w:after="100" w:afterAutospacing="1" w:line="240" w:lineRule="auto"/>
              <w:jc w:val="center"/>
              <w:rPr>
                <w:rFonts w:ascii="Verdana" w:hAnsi="Verdana" w:cs="Arial"/>
                <w:b/>
                <w:sz w:val="20"/>
                <w:szCs w:val="20"/>
              </w:rPr>
            </w:pPr>
            <w:r w:rsidRPr="006C066B">
              <w:rPr>
                <w:rFonts w:ascii="Verdana" w:hAnsi="Verdana" w:cs="Arial"/>
                <w:b/>
                <w:sz w:val="20"/>
                <w:szCs w:val="20"/>
              </w:rPr>
              <w:br/>
              <w:t>Who Leads</w:t>
            </w:r>
          </w:p>
        </w:tc>
        <w:tc>
          <w:tcPr>
            <w:tcW w:w="144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When</w:t>
            </w:r>
          </w:p>
        </w:tc>
        <w:tc>
          <w:tcPr>
            <w:tcW w:w="324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Expenses</w:t>
            </w:r>
          </w:p>
        </w:tc>
        <w:tc>
          <w:tcPr>
            <w:tcW w:w="153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Profit</w:t>
            </w:r>
          </w:p>
        </w:tc>
      </w:tr>
      <w:tr w:rsidR="00C91B11" w:rsidRPr="00FB6316" w:rsidTr="006C066B">
        <w:tc>
          <w:tcPr>
            <w:tcW w:w="1908" w:type="dxa"/>
          </w:tcPr>
          <w:p w:rsidR="00C91B11" w:rsidRPr="006C066B" w:rsidRDefault="00C91B11" w:rsidP="006C066B">
            <w:pPr>
              <w:spacing w:before="100" w:beforeAutospacing="1" w:after="100" w:afterAutospacing="1"/>
              <w:rPr>
                <w:rFonts w:ascii="Verdana" w:hAnsi="Verdana" w:cs="Arial"/>
                <w:b/>
                <w:sz w:val="20"/>
                <w:szCs w:val="20"/>
              </w:rPr>
            </w:pPr>
            <w:r w:rsidRPr="006C066B">
              <w:rPr>
                <w:rFonts w:ascii="Verdana" w:hAnsi="Verdana" w:cs="Arial"/>
                <w:b/>
                <w:sz w:val="20"/>
                <w:szCs w:val="20"/>
              </w:rPr>
              <w:t>Events:</w:t>
            </w:r>
          </w:p>
        </w:tc>
        <w:tc>
          <w:tcPr>
            <w:tcW w:w="1530" w:type="dxa"/>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t>$22,400</w:t>
            </w:r>
          </w:p>
        </w:tc>
        <w:tc>
          <w:tcPr>
            <w:tcW w:w="3060" w:type="dxa"/>
          </w:tcPr>
          <w:p w:rsidR="00C91B11" w:rsidRPr="006C066B" w:rsidRDefault="00C91B11" w:rsidP="006C066B">
            <w:pPr>
              <w:spacing w:before="100" w:beforeAutospacing="1" w:after="100" w:afterAutospacing="1"/>
              <w:rPr>
                <w:rFonts w:ascii="Verdana" w:hAnsi="Verdana" w:cs="Arial"/>
                <w:sz w:val="20"/>
                <w:szCs w:val="20"/>
              </w:rPr>
            </w:pPr>
          </w:p>
        </w:tc>
        <w:tc>
          <w:tcPr>
            <w:tcW w:w="2070" w:type="dxa"/>
          </w:tcPr>
          <w:p w:rsidR="00C91B11" w:rsidRPr="006C066B" w:rsidRDefault="00C91B11" w:rsidP="006C066B">
            <w:pPr>
              <w:spacing w:before="100" w:beforeAutospacing="1" w:after="100" w:afterAutospacing="1"/>
              <w:rPr>
                <w:rFonts w:ascii="Verdana" w:hAnsi="Verdana" w:cs="Arial"/>
                <w:sz w:val="20"/>
                <w:szCs w:val="20"/>
              </w:rPr>
            </w:pPr>
          </w:p>
        </w:tc>
        <w:tc>
          <w:tcPr>
            <w:tcW w:w="1440" w:type="dxa"/>
          </w:tcPr>
          <w:p w:rsidR="00C91B11" w:rsidRPr="006C066B" w:rsidRDefault="00C91B11" w:rsidP="006C066B">
            <w:pPr>
              <w:spacing w:before="100" w:beforeAutospacing="1" w:after="100" w:afterAutospacing="1" w:line="240" w:lineRule="auto"/>
              <w:rPr>
                <w:rFonts w:ascii="Verdana" w:hAnsi="Verdana" w:cs="Arial"/>
                <w:sz w:val="20"/>
                <w:szCs w:val="20"/>
              </w:rPr>
            </w:pPr>
          </w:p>
        </w:tc>
        <w:tc>
          <w:tcPr>
            <w:tcW w:w="3240" w:type="dxa"/>
          </w:tcPr>
          <w:p w:rsidR="00C91B11" w:rsidRPr="006C066B" w:rsidRDefault="00C91B11" w:rsidP="006C066B">
            <w:pPr>
              <w:spacing w:before="100" w:beforeAutospacing="1" w:after="100" w:afterAutospacing="1"/>
              <w:rPr>
                <w:rFonts w:ascii="Verdana" w:hAnsi="Verdana" w:cs="Arial"/>
                <w:sz w:val="20"/>
                <w:szCs w:val="20"/>
              </w:rPr>
            </w:pPr>
          </w:p>
        </w:tc>
        <w:tc>
          <w:tcPr>
            <w:tcW w:w="1530" w:type="dxa"/>
          </w:tcPr>
          <w:p w:rsidR="00C91B11" w:rsidRPr="006C066B" w:rsidRDefault="00C91B11" w:rsidP="006C066B">
            <w:pPr>
              <w:spacing w:before="100" w:beforeAutospacing="1" w:after="100" w:afterAutospacing="1"/>
              <w:rPr>
                <w:rFonts w:ascii="Verdana" w:hAnsi="Verdana" w:cs="Arial"/>
                <w:sz w:val="20"/>
                <w:szCs w:val="20"/>
              </w:rPr>
            </w:pPr>
          </w:p>
        </w:tc>
      </w:tr>
      <w:tr w:rsidR="00C91B11" w:rsidRPr="00FB6316" w:rsidTr="006C066B">
        <w:tc>
          <w:tcPr>
            <w:tcW w:w="1908"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Annual Golf Outing</w:t>
            </w:r>
          </w:p>
        </w:tc>
        <w:tc>
          <w:tcPr>
            <w:tcW w:w="1530" w:type="dxa"/>
          </w:tcPr>
          <w:p w:rsidR="00C91B11" w:rsidRPr="006C066B" w:rsidRDefault="00C91B11" w:rsidP="006C066B">
            <w:pPr>
              <w:spacing w:before="100" w:beforeAutospacing="1" w:after="100" w:afterAutospacing="1" w:line="240" w:lineRule="auto"/>
              <w:jc w:val="center"/>
              <w:rPr>
                <w:rFonts w:ascii="Verdana" w:hAnsi="Verdana" w:cs="Arial"/>
                <w:sz w:val="20"/>
                <w:szCs w:val="20"/>
              </w:rPr>
            </w:pPr>
            <w:r w:rsidRPr="006C066B">
              <w:rPr>
                <w:rFonts w:ascii="Verdana" w:hAnsi="Verdana" w:cs="Arial"/>
                <w:sz w:val="20"/>
                <w:szCs w:val="20"/>
              </w:rPr>
              <w:t>$17,500 ($7,500 from 100 participants at $75 each and $10,000 from 10  business sponsors at $1,000 each)</w:t>
            </w:r>
          </w:p>
        </w:tc>
        <w:tc>
          <w:tcPr>
            <w:tcW w:w="3060" w:type="dxa"/>
          </w:tcPr>
          <w:p w:rsidR="00C91B11" w:rsidRPr="006C066B" w:rsidRDefault="00C91B11" w:rsidP="006C066B">
            <w:pPr>
              <w:pStyle w:val="ListParagraph"/>
              <w:spacing w:line="240" w:lineRule="auto"/>
              <w:ind w:left="0"/>
              <w:rPr>
                <w:rFonts w:ascii="Verdana" w:hAnsi="Verdana"/>
                <w:sz w:val="20"/>
                <w:szCs w:val="20"/>
              </w:rPr>
            </w:pPr>
            <w:r w:rsidRPr="006C066B">
              <w:rPr>
                <w:rFonts w:ascii="Verdana" w:hAnsi="Verdana" w:cs="Arial"/>
                <w:sz w:val="20"/>
                <w:szCs w:val="20"/>
              </w:rPr>
              <w:t>A sales committee handles all t</w:t>
            </w:r>
            <w:r w:rsidRPr="006C066B">
              <w:rPr>
                <w:rFonts w:ascii="Verdana" w:hAnsi="Verdana"/>
                <w:sz w:val="20"/>
                <w:szCs w:val="20"/>
              </w:rPr>
              <w:t>he financial planning and produces the funds for the project. An event committee plans the event, makes it run smoothly, and create an atmosphere where players will want to participate again in the future (see Appendix A).</w:t>
            </w:r>
          </w:p>
        </w:tc>
        <w:tc>
          <w:tcPr>
            <w:tcW w:w="2070" w:type="dxa"/>
          </w:tcPr>
          <w:p w:rsidR="00C91B11" w:rsidRPr="006C066B" w:rsidRDefault="00C91B11" w:rsidP="006C066B">
            <w:pPr>
              <w:pStyle w:val="ListParagraph"/>
              <w:spacing w:line="240" w:lineRule="auto"/>
              <w:ind w:left="0"/>
              <w:rPr>
                <w:rFonts w:ascii="Verdana" w:hAnsi="Verdana"/>
                <w:sz w:val="20"/>
                <w:szCs w:val="20"/>
              </w:rPr>
            </w:pPr>
            <w:r w:rsidRPr="006C066B">
              <w:rPr>
                <w:rFonts w:ascii="Verdana" w:hAnsi="Verdana"/>
                <w:sz w:val="20"/>
                <w:szCs w:val="20"/>
              </w:rPr>
              <w:t>Two board members to lead two committees (a sales committee and an event committee) with a minimum of six volunteers</w:t>
            </w:r>
          </w:p>
        </w:tc>
        <w:tc>
          <w:tcPr>
            <w:tcW w:w="14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June, July, or August  2013</w:t>
            </w:r>
          </w:p>
        </w:tc>
        <w:tc>
          <w:tcPr>
            <w:tcW w:w="3240" w:type="dxa"/>
          </w:tcPr>
          <w:p w:rsidR="00C91B11" w:rsidRPr="006C066B" w:rsidRDefault="00C91B11" w:rsidP="006C066B">
            <w:pPr>
              <w:spacing w:line="240" w:lineRule="auto"/>
              <w:rPr>
                <w:rFonts w:ascii="Verdana" w:hAnsi="Verdana"/>
                <w:sz w:val="20"/>
                <w:szCs w:val="20"/>
                <w:highlight w:val="yellow"/>
              </w:rPr>
            </w:pPr>
            <w:r w:rsidRPr="006C066B">
              <w:rPr>
                <w:rFonts w:ascii="Verdana" w:hAnsi="Verdana"/>
                <w:sz w:val="20"/>
                <w:szCs w:val="20"/>
              </w:rPr>
              <w:t>$1,750 (10 percent administrative fee payable to Southfield Community Foundation)</w:t>
            </w:r>
            <w:r w:rsidRPr="006C066B">
              <w:rPr>
                <w:rFonts w:ascii="Verdana" w:hAnsi="Verdana"/>
                <w:sz w:val="20"/>
                <w:szCs w:val="20"/>
                <w:highlight w:val="yellow"/>
              </w:rPr>
              <w:t xml:space="preserve">                                                                     </w:t>
            </w:r>
          </w:p>
          <w:p w:rsidR="00C91B11" w:rsidRPr="006C066B" w:rsidRDefault="00C91B11" w:rsidP="006C066B">
            <w:pPr>
              <w:spacing w:line="240" w:lineRule="auto"/>
              <w:rPr>
                <w:rFonts w:ascii="Verdana" w:hAnsi="Verdana"/>
                <w:sz w:val="20"/>
                <w:szCs w:val="20"/>
              </w:rPr>
            </w:pPr>
            <w:r w:rsidRPr="006C066B">
              <w:rPr>
                <w:rFonts w:ascii="Verdana" w:hAnsi="Verdana"/>
                <w:sz w:val="20"/>
                <w:szCs w:val="20"/>
              </w:rPr>
              <w:t>Water (7 cases of 48 or 366 bottles for golfers). Cost is $48.16. Two additional cases (96 bottles) for staff. Cost is $13.76</w:t>
            </w:r>
          </w:p>
          <w:p w:rsidR="00C91B11" w:rsidRPr="006C066B" w:rsidRDefault="00C91B11" w:rsidP="006C066B">
            <w:pPr>
              <w:spacing w:line="240" w:lineRule="auto"/>
              <w:rPr>
                <w:rFonts w:ascii="Verdana" w:hAnsi="Verdana"/>
                <w:sz w:val="20"/>
                <w:szCs w:val="20"/>
              </w:rPr>
            </w:pPr>
            <w:r w:rsidRPr="006C066B">
              <w:rPr>
                <w:rFonts w:ascii="Verdana" w:hAnsi="Verdana"/>
                <w:sz w:val="20"/>
                <w:szCs w:val="20"/>
              </w:rPr>
              <w:t xml:space="preserve">Catered food for players and staff ($10 per person for 100 players, 20 staff members, and 5 celebrities). Cost is $1,250. </w:t>
            </w:r>
            <w:r w:rsidRPr="006C066B">
              <w:rPr>
                <w:rFonts w:ascii="Verdana" w:hAnsi="Verdana"/>
                <w:sz w:val="20"/>
                <w:szCs w:val="20"/>
              </w:rPr>
              <w:br/>
              <w:t xml:space="preserve">                                                   Goody bags for 100 participants and 5 celebrities. Ideally cost $20 each but allow for up to $50 each.  Cost between $2,200 and $5,250. </w:t>
            </w:r>
          </w:p>
          <w:p w:rsidR="00C91B11" w:rsidRPr="006C066B" w:rsidRDefault="00C91B11" w:rsidP="006C066B">
            <w:pPr>
              <w:spacing w:line="240" w:lineRule="auto"/>
              <w:rPr>
                <w:rFonts w:ascii="Verdana" w:hAnsi="Verdana"/>
                <w:sz w:val="20"/>
                <w:szCs w:val="20"/>
              </w:rPr>
            </w:pPr>
            <w:r w:rsidRPr="006C066B">
              <w:rPr>
                <w:rFonts w:ascii="Verdana" w:hAnsi="Verdana"/>
                <w:sz w:val="20"/>
                <w:szCs w:val="20"/>
              </w:rPr>
              <w:t xml:space="preserve">9 holes of golf for 100 participants and 5 celebrities at $17.50 per game. Cost is $1,837.50       </w:t>
            </w:r>
          </w:p>
          <w:p w:rsidR="00C91B11" w:rsidRPr="006C066B" w:rsidRDefault="00C91B11" w:rsidP="006C066B">
            <w:pPr>
              <w:spacing w:line="240" w:lineRule="auto"/>
              <w:rPr>
                <w:rFonts w:ascii="Verdana" w:hAnsi="Verdana"/>
                <w:sz w:val="20"/>
                <w:szCs w:val="20"/>
              </w:rPr>
            </w:pPr>
            <w:r w:rsidRPr="006C066B">
              <w:rPr>
                <w:rFonts w:ascii="Verdana" w:hAnsi="Verdana"/>
                <w:sz w:val="20"/>
                <w:szCs w:val="20"/>
              </w:rPr>
              <w:t xml:space="preserve">Additional expenses ($100 for tickets, $500 for brochures, and $1400 for posters and other advertising). Cost is $2,000.               </w:t>
            </w:r>
          </w:p>
          <w:p w:rsidR="00C91B11" w:rsidRPr="006C066B" w:rsidRDefault="00C91B11" w:rsidP="006C066B">
            <w:pPr>
              <w:spacing w:line="240" w:lineRule="auto"/>
              <w:rPr>
                <w:rFonts w:ascii="Verdana" w:hAnsi="Verdana"/>
                <w:sz w:val="20"/>
                <w:szCs w:val="20"/>
              </w:rPr>
            </w:pPr>
            <w:r w:rsidRPr="006C066B">
              <w:rPr>
                <w:rFonts w:ascii="Verdana" w:hAnsi="Verdana"/>
                <w:sz w:val="20"/>
                <w:szCs w:val="20"/>
              </w:rPr>
              <w:t>Total expenses = $12,149.42</w:t>
            </w:r>
          </w:p>
        </w:tc>
        <w:tc>
          <w:tcPr>
            <w:tcW w:w="1530" w:type="dxa"/>
          </w:tcPr>
          <w:p w:rsidR="00C91B11" w:rsidRPr="006C066B" w:rsidRDefault="00C91B11" w:rsidP="006C066B">
            <w:pPr>
              <w:spacing w:before="100" w:beforeAutospacing="1" w:after="100" w:afterAutospacing="1"/>
              <w:jc w:val="center"/>
              <w:rPr>
                <w:rFonts w:ascii="Verdana" w:hAnsi="Verdana" w:cs="Arial"/>
                <w:sz w:val="20"/>
                <w:szCs w:val="20"/>
              </w:rPr>
            </w:pPr>
            <w:r w:rsidRPr="006C066B">
              <w:rPr>
                <w:rFonts w:ascii="Verdana" w:hAnsi="Verdana" w:cs="Arial"/>
                <w:sz w:val="20"/>
                <w:szCs w:val="20"/>
              </w:rPr>
              <w:t>$5,350.58</w:t>
            </w:r>
          </w:p>
        </w:tc>
      </w:tr>
      <w:tr w:rsidR="00C91B11" w:rsidRPr="00FB6316" w:rsidTr="006C066B">
        <w:tc>
          <w:tcPr>
            <w:tcW w:w="1908" w:type="dxa"/>
            <w:shd w:val="clear" w:color="auto" w:fill="EEECE1"/>
            <w:vAlign w:val="center"/>
          </w:tcPr>
          <w:p w:rsidR="00C91B11" w:rsidRPr="006C066B" w:rsidRDefault="00C91B11" w:rsidP="006C066B">
            <w:pPr>
              <w:spacing w:before="100" w:beforeAutospacing="1" w:after="100" w:afterAutospacing="1"/>
              <w:rPr>
                <w:rFonts w:ascii="Verdana" w:hAnsi="Verdana" w:cs="Arial"/>
                <w:b/>
                <w:sz w:val="20"/>
                <w:szCs w:val="20"/>
              </w:rPr>
            </w:pPr>
            <w:r w:rsidRPr="006C066B">
              <w:rPr>
                <w:rFonts w:ascii="Verdana" w:hAnsi="Verdana" w:cs="Arial"/>
                <w:b/>
                <w:sz w:val="20"/>
                <w:szCs w:val="20"/>
              </w:rPr>
              <w:br/>
              <w:t>Constituency</w:t>
            </w:r>
          </w:p>
        </w:tc>
        <w:tc>
          <w:tcPr>
            <w:tcW w:w="153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Goal</w:t>
            </w:r>
          </w:p>
        </w:tc>
        <w:tc>
          <w:tcPr>
            <w:tcW w:w="3060" w:type="dxa"/>
            <w:shd w:val="clear" w:color="auto" w:fill="EEECE1"/>
            <w:vAlign w:val="bottom"/>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Strategy &amp; Action</w:t>
            </w:r>
          </w:p>
        </w:tc>
        <w:tc>
          <w:tcPr>
            <w:tcW w:w="2070" w:type="dxa"/>
            <w:shd w:val="clear" w:color="auto" w:fill="EEECE1"/>
            <w:vAlign w:val="center"/>
          </w:tcPr>
          <w:p w:rsidR="00C91B11" w:rsidRPr="006C066B" w:rsidRDefault="00C91B11" w:rsidP="006C066B">
            <w:pPr>
              <w:spacing w:before="100" w:beforeAutospacing="1" w:after="100" w:afterAutospacing="1" w:line="240" w:lineRule="auto"/>
              <w:jc w:val="center"/>
              <w:rPr>
                <w:rFonts w:ascii="Verdana" w:hAnsi="Verdana" w:cs="Arial"/>
                <w:b/>
                <w:sz w:val="20"/>
                <w:szCs w:val="20"/>
              </w:rPr>
            </w:pPr>
            <w:r w:rsidRPr="006C066B">
              <w:rPr>
                <w:rFonts w:ascii="Verdana" w:hAnsi="Verdana" w:cs="Arial"/>
                <w:b/>
                <w:sz w:val="20"/>
                <w:szCs w:val="20"/>
              </w:rPr>
              <w:t>Who Leads</w:t>
            </w:r>
          </w:p>
        </w:tc>
        <w:tc>
          <w:tcPr>
            <w:tcW w:w="144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When</w:t>
            </w:r>
          </w:p>
        </w:tc>
        <w:tc>
          <w:tcPr>
            <w:tcW w:w="324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Expenses</w:t>
            </w:r>
          </w:p>
        </w:tc>
        <w:tc>
          <w:tcPr>
            <w:tcW w:w="153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Profit</w:t>
            </w:r>
          </w:p>
        </w:tc>
      </w:tr>
      <w:tr w:rsidR="00C91B11" w:rsidRPr="00FB6316" w:rsidTr="006C066B">
        <w:tc>
          <w:tcPr>
            <w:tcW w:w="1908"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Annual Craft Show with a Silent Auction</w:t>
            </w:r>
          </w:p>
        </w:tc>
        <w:tc>
          <w:tcPr>
            <w:tcW w:w="1530" w:type="dxa"/>
          </w:tcPr>
          <w:p w:rsidR="00C91B11" w:rsidRPr="006C066B" w:rsidRDefault="00C91B11" w:rsidP="006C066B">
            <w:pPr>
              <w:spacing w:before="100" w:beforeAutospacing="1" w:after="100" w:afterAutospacing="1" w:line="240" w:lineRule="auto"/>
              <w:jc w:val="center"/>
              <w:rPr>
                <w:rFonts w:ascii="Verdana" w:hAnsi="Verdana" w:cs="Arial"/>
                <w:sz w:val="20"/>
                <w:szCs w:val="20"/>
              </w:rPr>
            </w:pPr>
            <w:r w:rsidRPr="006C066B">
              <w:rPr>
                <w:rFonts w:ascii="Verdana" w:hAnsi="Verdana" w:cs="Arial"/>
                <w:sz w:val="20"/>
                <w:szCs w:val="20"/>
              </w:rPr>
              <w:t>$4,100</w:t>
            </w:r>
            <w:r w:rsidRPr="006C066B">
              <w:rPr>
                <w:rFonts w:ascii="Verdana" w:hAnsi="Verdana" w:cs="Arial"/>
                <w:sz w:val="20"/>
                <w:szCs w:val="20"/>
              </w:rPr>
              <w:br/>
              <w:t>$2,500 ($50 each for space x 50 vendors). $800 (800 slices of pizza at $1 per slice). $800 for refreshment sales (400 pops at $1 each and 400 waters at $1 each)</w:t>
            </w:r>
          </w:p>
        </w:tc>
        <w:tc>
          <w:tcPr>
            <w:tcW w:w="306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 xml:space="preserve">An event committee handles advertising and publicizing the event, </w:t>
            </w:r>
            <w:r w:rsidRPr="006C066B">
              <w:rPr>
                <w:rFonts w:ascii="Verdana" w:hAnsi="Verdana"/>
                <w:sz w:val="20"/>
                <w:szCs w:val="20"/>
              </w:rPr>
              <w:t>coordinates the space and refreshments, and ensures things run smoothly.</w:t>
            </w:r>
          </w:p>
        </w:tc>
        <w:tc>
          <w:tcPr>
            <w:tcW w:w="207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One board member leads event committee consisting of 4 individuals.</w:t>
            </w:r>
          </w:p>
        </w:tc>
        <w:tc>
          <w:tcPr>
            <w:tcW w:w="14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November 2012</w:t>
            </w:r>
          </w:p>
        </w:tc>
        <w:tc>
          <w:tcPr>
            <w:tcW w:w="3240" w:type="dxa"/>
          </w:tcPr>
          <w:p w:rsidR="00C91B11" w:rsidRPr="006C066B" w:rsidRDefault="00C91B11" w:rsidP="006C066B">
            <w:pPr>
              <w:spacing w:line="240" w:lineRule="auto"/>
              <w:rPr>
                <w:rFonts w:ascii="Verdana" w:hAnsi="Verdana"/>
                <w:sz w:val="20"/>
                <w:szCs w:val="20"/>
                <w:highlight w:val="yellow"/>
              </w:rPr>
            </w:pPr>
            <w:r w:rsidRPr="006C066B">
              <w:rPr>
                <w:rFonts w:ascii="Verdana" w:hAnsi="Verdana"/>
                <w:sz w:val="20"/>
                <w:szCs w:val="20"/>
              </w:rPr>
              <w:t>$410 (10 percent administrative fee payable to Southfield Community Foundation)</w:t>
            </w:r>
            <w:r w:rsidRPr="006C066B">
              <w:rPr>
                <w:rFonts w:ascii="Verdana" w:hAnsi="Verdana"/>
                <w:sz w:val="20"/>
                <w:szCs w:val="20"/>
                <w:highlight w:val="yellow"/>
              </w:rPr>
              <w:t xml:space="preserve">                                                                     </w:t>
            </w:r>
          </w:p>
          <w:p w:rsidR="00C91B11" w:rsidRPr="006C066B" w:rsidRDefault="00C91B11" w:rsidP="006C066B">
            <w:pPr>
              <w:spacing w:before="100" w:beforeAutospacing="1" w:after="100" w:afterAutospacing="1" w:line="240" w:lineRule="auto"/>
              <w:rPr>
                <w:rFonts w:ascii="Verdana" w:hAnsi="Verdana" w:cs="Arial"/>
                <w:sz w:val="20"/>
                <w:szCs w:val="20"/>
                <w:highlight w:val="yellow"/>
              </w:rPr>
            </w:pPr>
            <w:r w:rsidRPr="006C066B">
              <w:rPr>
                <w:rFonts w:ascii="Verdana" w:hAnsi="Verdana" w:cs="Arial"/>
                <w:sz w:val="20"/>
                <w:szCs w:val="20"/>
              </w:rPr>
              <w:t>$500 for rental of a local church or school (perhaps another community organization could donate space)</w:t>
            </w:r>
          </w:p>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 xml:space="preserve">$500 for cost of pizza (100 pizzas x $5 each). </w:t>
            </w:r>
          </w:p>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Pop donated. Cost of water $14.</w:t>
            </w:r>
          </w:p>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$400 for advertising (newspaper ad, posters for display at local businesses, seek free announcements in public broadcasting sector)</w:t>
            </w:r>
          </w:p>
          <w:p w:rsidR="00C91B11" w:rsidRPr="006C066B" w:rsidRDefault="00C91B11" w:rsidP="006C066B">
            <w:pPr>
              <w:spacing w:before="100" w:beforeAutospacing="1" w:after="100" w:afterAutospacing="1" w:line="240" w:lineRule="auto"/>
              <w:rPr>
                <w:rFonts w:ascii="Verdana" w:hAnsi="Verdana" w:cs="Arial"/>
                <w:sz w:val="20"/>
                <w:szCs w:val="20"/>
              </w:rPr>
            </w:pPr>
          </w:p>
        </w:tc>
        <w:tc>
          <w:tcPr>
            <w:tcW w:w="1530" w:type="dxa"/>
          </w:tcPr>
          <w:p w:rsidR="00C91B11" w:rsidRPr="006C066B" w:rsidRDefault="00C91B11" w:rsidP="006C066B">
            <w:pPr>
              <w:spacing w:before="100" w:beforeAutospacing="1" w:after="100" w:afterAutospacing="1"/>
              <w:jc w:val="center"/>
              <w:rPr>
                <w:rFonts w:ascii="Verdana" w:hAnsi="Verdana" w:cs="Arial"/>
                <w:sz w:val="20"/>
                <w:szCs w:val="20"/>
              </w:rPr>
            </w:pPr>
            <w:r w:rsidRPr="006C066B">
              <w:rPr>
                <w:rFonts w:ascii="Verdana" w:hAnsi="Verdana" w:cs="Arial"/>
                <w:sz w:val="20"/>
                <w:szCs w:val="20"/>
              </w:rPr>
              <w:t>$2,276</w:t>
            </w:r>
          </w:p>
        </w:tc>
      </w:tr>
      <w:tr w:rsidR="00C91B11" w:rsidRPr="00FB6316" w:rsidTr="006C066B">
        <w:tc>
          <w:tcPr>
            <w:tcW w:w="1908"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Bunko Event</w:t>
            </w:r>
          </w:p>
        </w:tc>
        <w:tc>
          <w:tcPr>
            <w:tcW w:w="1530" w:type="dxa"/>
          </w:tcPr>
          <w:p w:rsidR="00C91B11" w:rsidRPr="006C066B" w:rsidRDefault="00C91B11" w:rsidP="006C066B">
            <w:pPr>
              <w:spacing w:before="100" w:beforeAutospacing="1" w:after="100" w:afterAutospacing="1" w:line="240" w:lineRule="auto"/>
              <w:jc w:val="center"/>
              <w:rPr>
                <w:rFonts w:ascii="Verdana" w:hAnsi="Verdana" w:cs="Arial"/>
                <w:sz w:val="20"/>
                <w:szCs w:val="20"/>
              </w:rPr>
            </w:pPr>
            <w:r w:rsidRPr="006C066B">
              <w:rPr>
                <w:rFonts w:ascii="Verdana" w:hAnsi="Verdana" w:cs="Arial"/>
                <w:sz w:val="20"/>
                <w:szCs w:val="20"/>
              </w:rPr>
              <w:t xml:space="preserve">$800 </w:t>
            </w:r>
            <w:r w:rsidRPr="006C066B">
              <w:rPr>
                <w:rFonts w:ascii="Verdana" w:hAnsi="Verdana" w:cs="Arial"/>
                <w:sz w:val="20"/>
                <w:szCs w:val="20"/>
              </w:rPr>
              <w:br/>
              <w:t>($200 for each month held)</w:t>
            </w:r>
          </w:p>
        </w:tc>
        <w:tc>
          <w:tcPr>
            <w:tcW w:w="306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 xml:space="preserve">Card game night rotating between homes. Collect $10 a player/20 players, dish to pass, bring own soda/water to drink. Coffee/tea provided by host. </w:t>
            </w:r>
          </w:p>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Not a big money maker but good for community involvement.</w:t>
            </w:r>
          </w:p>
        </w:tc>
        <w:tc>
          <w:tcPr>
            <w:tcW w:w="207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Board member and volunteer staff.</w:t>
            </w:r>
          </w:p>
        </w:tc>
        <w:tc>
          <w:tcPr>
            <w:tcW w:w="14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Monthly during winter months (December, January, February, March)</w:t>
            </w:r>
          </w:p>
        </w:tc>
        <w:tc>
          <w:tcPr>
            <w:tcW w:w="3240" w:type="dxa"/>
          </w:tcPr>
          <w:p w:rsidR="00C91B11" w:rsidRPr="006C066B" w:rsidRDefault="00C91B11" w:rsidP="006C066B">
            <w:pPr>
              <w:spacing w:line="240" w:lineRule="auto"/>
              <w:rPr>
                <w:rFonts w:ascii="Verdana" w:hAnsi="Verdana"/>
                <w:sz w:val="20"/>
                <w:szCs w:val="20"/>
                <w:highlight w:val="yellow"/>
              </w:rPr>
            </w:pPr>
            <w:r w:rsidRPr="006C066B">
              <w:rPr>
                <w:rFonts w:ascii="Verdana" w:hAnsi="Verdana"/>
                <w:sz w:val="20"/>
                <w:szCs w:val="20"/>
              </w:rPr>
              <w:t>$80 (10 percent administrative fee payable to Southfield Community Foundation)</w:t>
            </w:r>
          </w:p>
          <w:p w:rsidR="00C91B11" w:rsidRPr="006C066B" w:rsidRDefault="00C91B11" w:rsidP="006C066B">
            <w:pPr>
              <w:spacing w:line="240" w:lineRule="auto"/>
              <w:rPr>
                <w:rFonts w:ascii="Verdana" w:hAnsi="Verdana"/>
                <w:sz w:val="20"/>
                <w:szCs w:val="20"/>
                <w:highlight w:val="yellow"/>
              </w:rPr>
            </w:pPr>
            <w:r w:rsidRPr="006C066B">
              <w:rPr>
                <w:rFonts w:ascii="Verdana" w:hAnsi="Verdana" w:cs="Arial"/>
                <w:sz w:val="20"/>
                <w:szCs w:val="20"/>
              </w:rPr>
              <w:t>$200 for advertising (newspaper ad, posters for display at local businesses, seek free announcements in public broadcasting sector)</w:t>
            </w:r>
          </w:p>
          <w:p w:rsidR="00C91B11" w:rsidRPr="006C066B" w:rsidRDefault="00C91B11" w:rsidP="006C066B">
            <w:pPr>
              <w:spacing w:line="240" w:lineRule="auto"/>
              <w:rPr>
                <w:rFonts w:ascii="Verdana" w:hAnsi="Verdana"/>
                <w:sz w:val="20"/>
                <w:szCs w:val="20"/>
                <w:highlight w:val="yellow"/>
              </w:rPr>
            </w:pPr>
            <w:r w:rsidRPr="006C066B">
              <w:rPr>
                <w:rFonts w:ascii="Verdana" w:hAnsi="Verdana"/>
                <w:sz w:val="20"/>
                <w:szCs w:val="20"/>
                <w:highlight w:val="yellow"/>
              </w:rPr>
              <w:t xml:space="preserve">                                                                    </w:t>
            </w:r>
          </w:p>
        </w:tc>
        <w:tc>
          <w:tcPr>
            <w:tcW w:w="1530" w:type="dxa"/>
          </w:tcPr>
          <w:p w:rsidR="00C91B11" w:rsidRPr="006C066B" w:rsidRDefault="00C91B11" w:rsidP="006C066B">
            <w:pPr>
              <w:spacing w:before="100" w:beforeAutospacing="1" w:after="100" w:afterAutospacing="1"/>
              <w:jc w:val="center"/>
              <w:rPr>
                <w:rFonts w:ascii="Verdana" w:hAnsi="Verdana" w:cs="Arial"/>
                <w:sz w:val="20"/>
                <w:szCs w:val="20"/>
              </w:rPr>
            </w:pPr>
            <w:r w:rsidRPr="006C066B">
              <w:rPr>
                <w:rFonts w:ascii="Verdana" w:hAnsi="Verdana" w:cs="Arial"/>
                <w:sz w:val="20"/>
                <w:szCs w:val="20"/>
              </w:rPr>
              <w:t>$520</w:t>
            </w:r>
          </w:p>
        </w:tc>
      </w:tr>
      <w:tr w:rsidR="00C91B11" w:rsidRPr="00FB6316" w:rsidTr="006C066B">
        <w:tc>
          <w:tcPr>
            <w:tcW w:w="1908" w:type="dxa"/>
            <w:shd w:val="clear" w:color="auto" w:fill="EEECE1"/>
            <w:vAlign w:val="center"/>
          </w:tcPr>
          <w:p w:rsidR="00C91B11" w:rsidRPr="006C066B" w:rsidRDefault="00C91B11" w:rsidP="006C066B">
            <w:pPr>
              <w:spacing w:before="100" w:beforeAutospacing="1" w:after="100" w:afterAutospacing="1"/>
              <w:rPr>
                <w:rFonts w:ascii="Verdana" w:hAnsi="Verdana" w:cs="Arial"/>
                <w:b/>
                <w:sz w:val="20"/>
                <w:szCs w:val="20"/>
              </w:rPr>
            </w:pPr>
            <w:r w:rsidRPr="006C066B">
              <w:rPr>
                <w:rFonts w:ascii="Verdana" w:hAnsi="Verdana" w:cs="Arial"/>
                <w:b/>
                <w:sz w:val="20"/>
                <w:szCs w:val="20"/>
              </w:rPr>
              <w:br/>
              <w:t>Constituency</w:t>
            </w:r>
          </w:p>
        </w:tc>
        <w:tc>
          <w:tcPr>
            <w:tcW w:w="153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Goal</w:t>
            </w:r>
          </w:p>
        </w:tc>
        <w:tc>
          <w:tcPr>
            <w:tcW w:w="3060" w:type="dxa"/>
            <w:shd w:val="clear" w:color="auto" w:fill="EEECE1"/>
            <w:vAlign w:val="bottom"/>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Strategy &amp; Action</w:t>
            </w:r>
          </w:p>
        </w:tc>
        <w:tc>
          <w:tcPr>
            <w:tcW w:w="2070" w:type="dxa"/>
            <w:shd w:val="clear" w:color="auto" w:fill="EEECE1"/>
            <w:vAlign w:val="center"/>
          </w:tcPr>
          <w:p w:rsidR="00C91B11" w:rsidRPr="006C066B" w:rsidRDefault="00C91B11" w:rsidP="006C066B">
            <w:pPr>
              <w:spacing w:before="100" w:beforeAutospacing="1" w:after="100" w:afterAutospacing="1" w:line="240" w:lineRule="auto"/>
              <w:jc w:val="center"/>
              <w:rPr>
                <w:rFonts w:ascii="Verdana" w:hAnsi="Verdana" w:cs="Arial"/>
                <w:b/>
                <w:sz w:val="20"/>
                <w:szCs w:val="20"/>
              </w:rPr>
            </w:pPr>
            <w:r w:rsidRPr="006C066B">
              <w:rPr>
                <w:rFonts w:ascii="Verdana" w:hAnsi="Verdana" w:cs="Arial"/>
                <w:b/>
                <w:sz w:val="20"/>
                <w:szCs w:val="20"/>
              </w:rPr>
              <w:t>Who Leads</w:t>
            </w:r>
          </w:p>
        </w:tc>
        <w:tc>
          <w:tcPr>
            <w:tcW w:w="144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When</w:t>
            </w:r>
          </w:p>
        </w:tc>
        <w:tc>
          <w:tcPr>
            <w:tcW w:w="324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Expenses</w:t>
            </w:r>
          </w:p>
        </w:tc>
        <w:tc>
          <w:tcPr>
            <w:tcW w:w="1530" w:type="dxa"/>
            <w:shd w:val="clear" w:color="auto" w:fill="EEECE1"/>
            <w:vAlign w:val="center"/>
          </w:tcPr>
          <w:p w:rsidR="00C91B11" w:rsidRPr="006C066B" w:rsidRDefault="00C91B11" w:rsidP="006C066B">
            <w:pPr>
              <w:spacing w:before="100" w:beforeAutospacing="1" w:after="100" w:afterAutospacing="1"/>
              <w:jc w:val="center"/>
              <w:rPr>
                <w:rFonts w:ascii="Verdana" w:hAnsi="Verdana" w:cs="Arial"/>
                <w:b/>
                <w:sz w:val="20"/>
                <w:szCs w:val="20"/>
              </w:rPr>
            </w:pPr>
            <w:r w:rsidRPr="006C066B">
              <w:rPr>
                <w:rFonts w:ascii="Verdana" w:hAnsi="Verdana" w:cs="Arial"/>
                <w:b/>
                <w:sz w:val="20"/>
                <w:szCs w:val="20"/>
              </w:rPr>
              <w:br/>
              <w:t>Profit</w:t>
            </w:r>
          </w:p>
        </w:tc>
      </w:tr>
      <w:tr w:rsidR="00C91B11" w:rsidRPr="00FB6316" w:rsidTr="006C066B">
        <w:tc>
          <w:tcPr>
            <w:tcW w:w="1908" w:type="dxa"/>
          </w:tcPr>
          <w:p w:rsidR="00C91B11" w:rsidRPr="006C066B" w:rsidRDefault="00C91B11" w:rsidP="006C066B">
            <w:pPr>
              <w:spacing w:before="100" w:beforeAutospacing="1" w:after="100" w:afterAutospacing="1" w:line="240" w:lineRule="auto"/>
              <w:rPr>
                <w:rFonts w:ascii="Verdana" w:hAnsi="Verdana" w:cs="Arial"/>
                <w:b/>
                <w:sz w:val="20"/>
                <w:szCs w:val="20"/>
              </w:rPr>
            </w:pPr>
            <w:r w:rsidRPr="006C066B">
              <w:rPr>
                <w:rFonts w:ascii="Verdana" w:hAnsi="Verdana" w:cs="Arial"/>
                <w:b/>
                <w:sz w:val="20"/>
                <w:szCs w:val="20"/>
              </w:rPr>
              <w:t>Other:</w:t>
            </w:r>
          </w:p>
        </w:tc>
        <w:tc>
          <w:tcPr>
            <w:tcW w:w="1530" w:type="dxa"/>
          </w:tcPr>
          <w:p w:rsidR="00C91B11" w:rsidRPr="006C066B" w:rsidRDefault="00C91B11" w:rsidP="006C066B">
            <w:pPr>
              <w:spacing w:before="100" w:beforeAutospacing="1" w:after="100" w:afterAutospacing="1" w:line="240" w:lineRule="auto"/>
              <w:jc w:val="center"/>
              <w:rPr>
                <w:rFonts w:ascii="Verdana" w:hAnsi="Verdana" w:cs="Arial"/>
                <w:b/>
                <w:sz w:val="20"/>
                <w:szCs w:val="20"/>
              </w:rPr>
            </w:pPr>
            <w:r w:rsidRPr="006C066B">
              <w:rPr>
                <w:rFonts w:ascii="Verdana" w:hAnsi="Verdana" w:cs="Arial"/>
                <w:b/>
                <w:sz w:val="20"/>
                <w:szCs w:val="20"/>
              </w:rPr>
              <w:t>$1,000</w:t>
            </w:r>
          </w:p>
        </w:tc>
        <w:tc>
          <w:tcPr>
            <w:tcW w:w="3060" w:type="dxa"/>
          </w:tcPr>
          <w:p w:rsidR="00C91B11" w:rsidRPr="006C066B" w:rsidRDefault="00C91B11" w:rsidP="006C066B">
            <w:pPr>
              <w:spacing w:before="100" w:beforeAutospacing="1" w:after="100" w:afterAutospacing="1" w:line="240" w:lineRule="auto"/>
              <w:rPr>
                <w:rFonts w:ascii="Verdana" w:hAnsi="Verdana" w:cs="Arial"/>
                <w:sz w:val="20"/>
                <w:szCs w:val="20"/>
              </w:rPr>
            </w:pPr>
          </w:p>
        </w:tc>
        <w:tc>
          <w:tcPr>
            <w:tcW w:w="2070" w:type="dxa"/>
          </w:tcPr>
          <w:p w:rsidR="00C91B11" w:rsidRPr="006C066B" w:rsidRDefault="00C91B11" w:rsidP="006C066B">
            <w:pPr>
              <w:spacing w:before="100" w:beforeAutospacing="1" w:after="100" w:afterAutospacing="1"/>
              <w:rPr>
                <w:rFonts w:ascii="Verdana" w:hAnsi="Verdana" w:cs="Arial"/>
                <w:sz w:val="20"/>
                <w:szCs w:val="20"/>
              </w:rPr>
            </w:pPr>
          </w:p>
        </w:tc>
        <w:tc>
          <w:tcPr>
            <w:tcW w:w="1440" w:type="dxa"/>
          </w:tcPr>
          <w:p w:rsidR="00C91B11" w:rsidRPr="006C066B" w:rsidRDefault="00C91B11" w:rsidP="006C066B">
            <w:pPr>
              <w:spacing w:before="100" w:beforeAutospacing="1" w:after="100" w:afterAutospacing="1"/>
              <w:rPr>
                <w:rFonts w:ascii="Verdana" w:hAnsi="Verdana" w:cs="Arial"/>
                <w:sz w:val="20"/>
                <w:szCs w:val="20"/>
              </w:rPr>
            </w:pPr>
          </w:p>
        </w:tc>
        <w:tc>
          <w:tcPr>
            <w:tcW w:w="3240" w:type="dxa"/>
          </w:tcPr>
          <w:p w:rsidR="00C91B11" w:rsidRPr="006C066B" w:rsidRDefault="00C91B11" w:rsidP="006C066B">
            <w:pPr>
              <w:spacing w:before="100" w:beforeAutospacing="1" w:after="100" w:afterAutospacing="1"/>
              <w:rPr>
                <w:rFonts w:ascii="Verdana" w:hAnsi="Verdana" w:cs="Arial"/>
                <w:sz w:val="20"/>
                <w:szCs w:val="20"/>
              </w:rPr>
            </w:pPr>
          </w:p>
        </w:tc>
        <w:tc>
          <w:tcPr>
            <w:tcW w:w="1530" w:type="dxa"/>
          </w:tcPr>
          <w:p w:rsidR="00C91B11" w:rsidRPr="006C066B" w:rsidRDefault="00C91B11" w:rsidP="006C066B">
            <w:pPr>
              <w:spacing w:before="100" w:beforeAutospacing="1" w:after="100" w:afterAutospacing="1"/>
              <w:rPr>
                <w:rFonts w:ascii="Verdana" w:hAnsi="Verdana" w:cs="Arial"/>
                <w:sz w:val="20"/>
                <w:szCs w:val="20"/>
              </w:rPr>
            </w:pPr>
          </w:p>
        </w:tc>
      </w:tr>
      <w:tr w:rsidR="00C91B11" w:rsidRPr="00FB6316" w:rsidTr="006C066B">
        <w:tc>
          <w:tcPr>
            <w:tcW w:w="1908"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NEW (</w:t>
            </w:r>
            <w:r w:rsidRPr="006C066B">
              <w:rPr>
                <w:rFonts w:ascii="Verdana" w:hAnsi="Verdana" w:cs="Arial"/>
              </w:rPr>
              <w:t>Nonprofit Enterprise at Work)</w:t>
            </w:r>
          </w:p>
        </w:tc>
        <w:tc>
          <w:tcPr>
            <w:tcW w:w="1530" w:type="dxa"/>
          </w:tcPr>
          <w:p w:rsidR="00C91B11" w:rsidRPr="006C066B" w:rsidRDefault="00C91B11" w:rsidP="006C066B">
            <w:pPr>
              <w:spacing w:before="100" w:beforeAutospacing="1" w:after="100" w:afterAutospacing="1" w:line="240" w:lineRule="auto"/>
              <w:jc w:val="center"/>
              <w:rPr>
                <w:rFonts w:ascii="Verdana" w:hAnsi="Verdana" w:cs="Arial"/>
                <w:sz w:val="20"/>
                <w:szCs w:val="20"/>
              </w:rPr>
            </w:pPr>
            <w:r w:rsidRPr="006C066B">
              <w:rPr>
                <w:rFonts w:ascii="Verdana" w:hAnsi="Verdana" w:cs="Arial"/>
                <w:sz w:val="20"/>
                <w:szCs w:val="20"/>
              </w:rPr>
              <w:t>Indirect</w:t>
            </w:r>
          </w:p>
        </w:tc>
        <w:tc>
          <w:tcPr>
            <w:tcW w:w="306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sz w:val="20"/>
                <w:szCs w:val="20"/>
              </w:rPr>
              <w:t>Utilize NEW as a resource to improve management and operations, and to seek solutions to issues facing The Women’s Fund.</w:t>
            </w:r>
          </w:p>
        </w:tc>
        <w:tc>
          <w:tcPr>
            <w:tcW w:w="207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Volunteer Staff</w:t>
            </w:r>
          </w:p>
        </w:tc>
        <w:tc>
          <w:tcPr>
            <w:tcW w:w="14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Ongoing</w:t>
            </w:r>
          </w:p>
        </w:tc>
        <w:tc>
          <w:tcPr>
            <w:tcW w:w="3240" w:type="dxa"/>
          </w:tcPr>
          <w:p w:rsidR="00C91B11" w:rsidRPr="006C066B" w:rsidRDefault="00C91B11" w:rsidP="006C066B">
            <w:pPr>
              <w:spacing w:line="240" w:lineRule="auto"/>
              <w:rPr>
                <w:rFonts w:ascii="Verdana" w:hAnsi="Verdana"/>
                <w:sz w:val="20"/>
                <w:szCs w:val="20"/>
              </w:rPr>
            </w:pPr>
            <w:r w:rsidRPr="006C066B">
              <w:rPr>
                <w:rFonts w:ascii="Verdana" w:hAnsi="Verdana"/>
                <w:sz w:val="20"/>
                <w:szCs w:val="20"/>
              </w:rPr>
              <w:t>$10 donation</w:t>
            </w:r>
          </w:p>
        </w:tc>
        <w:tc>
          <w:tcPr>
            <w:tcW w:w="1530" w:type="dxa"/>
          </w:tcPr>
          <w:p w:rsidR="00C91B11" w:rsidRPr="006C066B" w:rsidRDefault="00C91B11" w:rsidP="006C066B">
            <w:pPr>
              <w:spacing w:before="100" w:beforeAutospacing="1" w:after="100" w:afterAutospacing="1"/>
              <w:jc w:val="center"/>
              <w:rPr>
                <w:rFonts w:ascii="Verdana" w:hAnsi="Verdana" w:cs="Arial"/>
                <w:sz w:val="20"/>
                <w:szCs w:val="20"/>
              </w:rPr>
            </w:pPr>
            <w:r w:rsidRPr="006C066B">
              <w:rPr>
                <w:rFonts w:ascii="Verdana" w:hAnsi="Verdana" w:cs="Arial"/>
                <w:sz w:val="20"/>
                <w:szCs w:val="20"/>
              </w:rPr>
              <w:t>($10)</w:t>
            </w:r>
          </w:p>
        </w:tc>
      </w:tr>
      <w:tr w:rsidR="00C91B11" w:rsidRPr="00FB6316" w:rsidTr="006C066B">
        <w:tc>
          <w:tcPr>
            <w:tcW w:w="1908"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Website Improvements</w:t>
            </w:r>
          </w:p>
        </w:tc>
        <w:tc>
          <w:tcPr>
            <w:tcW w:w="1530" w:type="dxa"/>
          </w:tcPr>
          <w:p w:rsidR="00C91B11" w:rsidRPr="006C066B" w:rsidRDefault="00C91B11" w:rsidP="006C066B">
            <w:pPr>
              <w:spacing w:before="100" w:beforeAutospacing="1" w:after="100" w:afterAutospacing="1" w:line="240" w:lineRule="auto"/>
              <w:jc w:val="center"/>
              <w:rPr>
                <w:rFonts w:ascii="Verdana" w:hAnsi="Verdana" w:cs="Arial"/>
                <w:sz w:val="20"/>
                <w:szCs w:val="20"/>
              </w:rPr>
            </w:pPr>
            <w:r w:rsidRPr="006C066B">
              <w:rPr>
                <w:rFonts w:ascii="Verdana" w:hAnsi="Verdana" w:cs="Arial"/>
                <w:sz w:val="20"/>
                <w:szCs w:val="20"/>
              </w:rPr>
              <w:t>Indirect value (potential for $500 through online donations)</w:t>
            </w:r>
          </w:p>
        </w:tc>
        <w:tc>
          <w:tcPr>
            <w:tcW w:w="306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Collaborate with the Southfield Community Foundation and Rochester Hills Women’s fund to strategize improvements for The Women’s Fund website. Such improvements include accepting online donations, providing more information (being transparent) about the services offered to the community, and to promote individual and community involvement.</w:t>
            </w:r>
          </w:p>
        </w:tc>
        <w:tc>
          <w:tcPr>
            <w:tcW w:w="207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Board and volunteer staff (possibly create technology committee)</w:t>
            </w:r>
          </w:p>
        </w:tc>
        <w:tc>
          <w:tcPr>
            <w:tcW w:w="14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Ongoing monthly meetings</w:t>
            </w:r>
          </w:p>
        </w:tc>
        <w:tc>
          <w:tcPr>
            <w:tcW w:w="3240" w:type="dxa"/>
          </w:tcPr>
          <w:p w:rsidR="00C91B11" w:rsidRPr="006C066B" w:rsidRDefault="00C91B11" w:rsidP="006C066B">
            <w:pPr>
              <w:spacing w:line="240" w:lineRule="auto"/>
              <w:rPr>
                <w:rFonts w:ascii="Verdana" w:hAnsi="Verdana"/>
                <w:sz w:val="20"/>
                <w:szCs w:val="20"/>
                <w:highlight w:val="yellow"/>
              </w:rPr>
            </w:pPr>
            <w:r w:rsidRPr="006C066B">
              <w:rPr>
                <w:rFonts w:ascii="Verdana" w:hAnsi="Verdana"/>
                <w:sz w:val="20"/>
                <w:szCs w:val="20"/>
              </w:rPr>
              <w:t>$50 (10 percent administrative fee payable to Southfield Community Foundation)</w:t>
            </w:r>
            <w:r w:rsidRPr="006C066B">
              <w:rPr>
                <w:rFonts w:ascii="Verdana" w:hAnsi="Verdana"/>
                <w:sz w:val="20"/>
                <w:szCs w:val="20"/>
                <w:highlight w:val="yellow"/>
              </w:rPr>
              <w:t xml:space="preserve">                                                                     </w:t>
            </w:r>
          </w:p>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Potential costs for travel time and/or meeting space although virtual meetings or teleconference calls could be effective as well.</w:t>
            </w:r>
          </w:p>
        </w:tc>
        <w:tc>
          <w:tcPr>
            <w:tcW w:w="1530" w:type="dxa"/>
          </w:tcPr>
          <w:p w:rsidR="00C91B11" w:rsidRPr="006C066B" w:rsidRDefault="00C91B11" w:rsidP="006C066B">
            <w:pPr>
              <w:spacing w:before="100" w:beforeAutospacing="1" w:after="100" w:afterAutospacing="1"/>
              <w:jc w:val="center"/>
              <w:rPr>
                <w:rFonts w:ascii="Verdana" w:hAnsi="Verdana" w:cs="Arial"/>
                <w:sz w:val="20"/>
                <w:szCs w:val="20"/>
              </w:rPr>
            </w:pPr>
            <w:r w:rsidRPr="006C066B">
              <w:rPr>
                <w:rFonts w:ascii="Verdana" w:hAnsi="Verdana" w:cs="Arial"/>
                <w:sz w:val="20"/>
                <w:szCs w:val="20"/>
              </w:rPr>
              <w:t>$450</w:t>
            </w:r>
          </w:p>
        </w:tc>
      </w:tr>
      <w:tr w:rsidR="00C91B11" w:rsidRPr="00FB6316" w:rsidTr="006C066B">
        <w:tc>
          <w:tcPr>
            <w:tcW w:w="1908"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Facebook Fan Page</w:t>
            </w:r>
          </w:p>
        </w:tc>
        <w:tc>
          <w:tcPr>
            <w:tcW w:w="1530" w:type="dxa"/>
          </w:tcPr>
          <w:p w:rsidR="00C91B11" w:rsidRPr="006C066B" w:rsidRDefault="00C91B11" w:rsidP="006C066B">
            <w:pPr>
              <w:spacing w:before="100" w:beforeAutospacing="1" w:after="100" w:afterAutospacing="1" w:line="240" w:lineRule="auto"/>
              <w:jc w:val="center"/>
              <w:rPr>
                <w:rFonts w:ascii="Verdana" w:hAnsi="Verdana" w:cs="Arial"/>
                <w:sz w:val="20"/>
                <w:szCs w:val="20"/>
              </w:rPr>
            </w:pPr>
            <w:r w:rsidRPr="006C066B">
              <w:rPr>
                <w:rFonts w:ascii="Verdana" w:hAnsi="Verdana" w:cs="Arial"/>
                <w:sz w:val="20"/>
                <w:szCs w:val="20"/>
              </w:rPr>
              <w:t>Indirect Value</w:t>
            </w:r>
          </w:p>
        </w:tc>
        <w:tc>
          <w:tcPr>
            <w:tcW w:w="306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Create and maintain a Facebook Fan Page (see Appendix B)</w:t>
            </w:r>
          </w:p>
        </w:tc>
        <w:tc>
          <w:tcPr>
            <w:tcW w:w="2070" w:type="dxa"/>
            <w:shd w:val="clear" w:color="auto" w:fill="FFFFFF"/>
          </w:tcPr>
          <w:p w:rsidR="00C91B11" w:rsidRPr="006C066B" w:rsidRDefault="00C91B11" w:rsidP="006C066B">
            <w:pPr>
              <w:spacing w:before="100" w:beforeAutospacing="1" w:after="100" w:afterAutospacing="1"/>
              <w:rPr>
                <w:rFonts w:ascii="Verdana" w:hAnsi="Verdana" w:cs="Arial"/>
                <w:sz w:val="20"/>
                <w:szCs w:val="20"/>
                <w:highlight w:val="black"/>
              </w:rPr>
            </w:pPr>
            <w:r w:rsidRPr="006C066B">
              <w:rPr>
                <w:rFonts w:ascii="Verdana" w:hAnsi="Verdana" w:cs="Arial"/>
                <w:sz w:val="20"/>
                <w:szCs w:val="20"/>
              </w:rPr>
              <w:t>Volunteer Staff</w:t>
            </w:r>
          </w:p>
        </w:tc>
        <w:tc>
          <w:tcPr>
            <w:tcW w:w="1440" w:type="dxa"/>
            <w:shd w:val="clear" w:color="auto" w:fill="FFFFFF"/>
          </w:tcPr>
          <w:p w:rsidR="00C91B11" w:rsidRPr="006C066B" w:rsidRDefault="00C91B11" w:rsidP="006C066B">
            <w:pPr>
              <w:spacing w:before="100" w:beforeAutospacing="1" w:after="100" w:afterAutospacing="1" w:line="240" w:lineRule="auto"/>
              <w:rPr>
                <w:rFonts w:ascii="Verdana" w:hAnsi="Verdana" w:cs="Arial"/>
                <w:sz w:val="20"/>
                <w:szCs w:val="20"/>
                <w:highlight w:val="black"/>
              </w:rPr>
            </w:pPr>
            <w:r w:rsidRPr="006C066B">
              <w:rPr>
                <w:rFonts w:ascii="Verdana" w:hAnsi="Verdana" w:cs="Arial"/>
                <w:sz w:val="20"/>
                <w:szCs w:val="20"/>
              </w:rPr>
              <w:t>Ongoing with regular posts (daily)</w:t>
            </w:r>
          </w:p>
        </w:tc>
        <w:tc>
          <w:tcPr>
            <w:tcW w:w="3240" w:type="dxa"/>
          </w:tcPr>
          <w:p w:rsidR="00C91B11" w:rsidRPr="006C066B" w:rsidRDefault="00C91B11" w:rsidP="006C066B">
            <w:pPr>
              <w:spacing w:before="100" w:beforeAutospacing="1" w:after="100" w:afterAutospacing="1"/>
              <w:rPr>
                <w:rFonts w:ascii="Verdana" w:hAnsi="Verdana" w:cs="Arial"/>
                <w:sz w:val="20"/>
                <w:szCs w:val="20"/>
              </w:rPr>
            </w:pPr>
            <w:r w:rsidRPr="006C066B">
              <w:rPr>
                <w:rFonts w:ascii="Verdana" w:hAnsi="Verdana" w:cs="Arial"/>
                <w:sz w:val="20"/>
                <w:szCs w:val="20"/>
              </w:rPr>
              <w:t>No cost</w:t>
            </w:r>
          </w:p>
        </w:tc>
        <w:tc>
          <w:tcPr>
            <w:tcW w:w="1530" w:type="dxa"/>
          </w:tcPr>
          <w:p w:rsidR="00C91B11" w:rsidRPr="006C066B" w:rsidRDefault="00C91B11" w:rsidP="006C066B">
            <w:pPr>
              <w:spacing w:before="100" w:beforeAutospacing="1" w:after="100" w:afterAutospacing="1"/>
              <w:jc w:val="center"/>
              <w:rPr>
                <w:rFonts w:ascii="Verdana" w:hAnsi="Verdana" w:cs="Arial"/>
                <w:sz w:val="20"/>
                <w:szCs w:val="20"/>
              </w:rPr>
            </w:pPr>
            <w:r w:rsidRPr="006C066B">
              <w:rPr>
                <w:rFonts w:ascii="Verdana" w:hAnsi="Verdana" w:cs="Arial"/>
                <w:sz w:val="20"/>
                <w:szCs w:val="20"/>
              </w:rPr>
              <w:t>N/A</w:t>
            </w:r>
          </w:p>
        </w:tc>
      </w:tr>
      <w:tr w:rsidR="00C91B11" w:rsidRPr="00FB6316" w:rsidTr="006C066B">
        <w:tc>
          <w:tcPr>
            <w:tcW w:w="1908"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Quarterly Electronic  Newsletter</w:t>
            </w:r>
          </w:p>
        </w:tc>
        <w:tc>
          <w:tcPr>
            <w:tcW w:w="1530" w:type="dxa"/>
          </w:tcPr>
          <w:p w:rsidR="00C91B11" w:rsidRPr="006C066B" w:rsidRDefault="00C91B11" w:rsidP="006C066B">
            <w:pPr>
              <w:spacing w:before="100" w:beforeAutospacing="1" w:after="100" w:afterAutospacing="1" w:line="240" w:lineRule="auto"/>
              <w:jc w:val="center"/>
              <w:rPr>
                <w:rFonts w:ascii="Verdana" w:hAnsi="Verdana" w:cs="Arial"/>
                <w:sz w:val="20"/>
                <w:szCs w:val="20"/>
              </w:rPr>
            </w:pPr>
            <w:r w:rsidRPr="006C066B">
              <w:rPr>
                <w:rFonts w:ascii="Verdana" w:hAnsi="Verdana" w:cs="Arial"/>
                <w:sz w:val="20"/>
                <w:szCs w:val="20"/>
              </w:rPr>
              <w:t>Indirect value (potential for $500 through mailed in donations)</w:t>
            </w:r>
          </w:p>
        </w:tc>
        <w:tc>
          <w:tcPr>
            <w:tcW w:w="306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Electronic and printed newsletter four times per year to inform of upcoming events and report on events that have occurred.</w:t>
            </w:r>
          </w:p>
        </w:tc>
        <w:tc>
          <w:tcPr>
            <w:tcW w:w="2070" w:type="dxa"/>
          </w:tcPr>
          <w:p w:rsidR="00C91B11" w:rsidRPr="006C066B" w:rsidRDefault="00C91B11" w:rsidP="006C066B">
            <w:pPr>
              <w:spacing w:before="100" w:beforeAutospacing="1" w:after="100" w:afterAutospacing="1"/>
              <w:rPr>
                <w:rFonts w:ascii="Verdana" w:hAnsi="Verdana" w:cs="Arial"/>
                <w:sz w:val="20"/>
                <w:szCs w:val="20"/>
              </w:rPr>
            </w:pPr>
            <w:r w:rsidRPr="006C066B">
              <w:rPr>
                <w:rFonts w:ascii="Verdana" w:hAnsi="Verdana" w:cs="Arial"/>
                <w:sz w:val="20"/>
                <w:szCs w:val="20"/>
              </w:rPr>
              <w:t>Volunteer Staff</w:t>
            </w:r>
          </w:p>
        </w:tc>
        <w:tc>
          <w:tcPr>
            <w:tcW w:w="1440" w:type="dxa"/>
          </w:tcPr>
          <w:p w:rsidR="00C91B11" w:rsidRPr="006C066B" w:rsidRDefault="00C91B11" w:rsidP="006C066B">
            <w:pPr>
              <w:spacing w:before="100" w:beforeAutospacing="1" w:after="100" w:afterAutospacing="1" w:line="240" w:lineRule="auto"/>
              <w:rPr>
                <w:rFonts w:ascii="Verdana" w:hAnsi="Verdana" w:cs="Arial"/>
                <w:sz w:val="20"/>
                <w:szCs w:val="20"/>
              </w:rPr>
            </w:pPr>
            <w:r w:rsidRPr="006C066B">
              <w:rPr>
                <w:rFonts w:ascii="Verdana" w:hAnsi="Verdana" w:cs="Arial"/>
                <w:sz w:val="20"/>
                <w:szCs w:val="20"/>
              </w:rPr>
              <w:t>Electronic newsletter in February, May, August, and December.</w:t>
            </w:r>
          </w:p>
        </w:tc>
        <w:tc>
          <w:tcPr>
            <w:tcW w:w="3240" w:type="dxa"/>
          </w:tcPr>
          <w:p w:rsidR="00C91B11" w:rsidRPr="006C066B" w:rsidRDefault="00C91B11" w:rsidP="006C066B">
            <w:pPr>
              <w:spacing w:line="240" w:lineRule="auto"/>
              <w:rPr>
                <w:rFonts w:ascii="Verdana" w:hAnsi="Verdana"/>
                <w:sz w:val="20"/>
                <w:szCs w:val="20"/>
                <w:highlight w:val="yellow"/>
              </w:rPr>
            </w:pPr>
            <w:r w:rsidRPr="006C066B">
              <w:rPr>
                <w:rFonts w:ascii="Verdana" w:hAnsi="Verdana"/>
                <w:sz w:val="20"/>
                <w:szCs w:val="20"/>
              </w:rPr>
              <w:t>$50 (10 percent administrative fee payable to Southfield Community Foundation)</w:t>
            </w:r>
            <w:r w:rsidRPr="006C066B">
              <w:rPr>
                <w:rFonts w:ascii="Verdana" w:hAnsi="Verdana"/>
                <w:sz w:val="20"/>
                <w:szCs w:val="20"/>
                <w:highlight w:val="yellow"/>
              </w:rPr>
              <w:t xml:space="preserve">                                                                    </w:t>
            </w:r>
          </w:p>
        </w:tc>
        <w:tc>
          <w:tcPr>
            <w:tcW w:w="1530" w:type="dxa"/>
          </w:tcPr>
          <w:p w:rsidR="00C91B11" w:rsidRPr="006C066B" w:rsidRDefault="00C91B11" w:rsidP="006C066B">
            <w:pPr>
              <w:spacing w:before="100" w:beforeAutospacing="1" w:after="100" w:afterAutospacing="1"/>
              <w:jc w:val="center"/>
              <w:rPr>
                <w:rFonts w:ascii="Verdana" w:hAnsi="Verdana" w:cs="Arial"/>
                <w:sz w:val="20"/>
                <w:szCs w:val="20"/>
              </w:rPr>
            </w:pPr>
            <w:r w:rsidRPr="006C066B">
              <w:rPr>
                <w:rFonts w:ascii="Verdana" w:hAnsi="Verdana" w:cs="Arial"/>
                <w:sz w:val="20"/>
                <w:szCs w:val="20"/>
              </w:rPr>
              <w:t>$450</w:t>
            </w:r>
          </w:p>
        </w:tc>
      </w:tr>
      <w:tr w:rsidR="00C91B11" w:rsidRPr="00FB6316" w:rsidTr="006C066B">
        <w:trPr>
          <w:trHeight w:val="314"/>
        </w:trPr>
        <w:tc>
          <w:tcPr>
            <w:tcW w:w="13248" w:type="dxa"/>
            <w:gridSpan w:val="6"/>
          </w:tcPr>
          <w:p w:rsidR="00C91B11" w:rsidRPr="006C066B" w:rsidRDefault="00C91B11" w:rsidP="006C066B">
            <w:pPr>
              <w:spacing w:before="100" w:beforeAutospacing="1" w:after="100" w:afterAutospacing="1"/>
              <w:jc w:val="right"/>
              <w:rPr>
                <w:rFonts w:ascii="Verdana" w:hAnsi="Verdana" w:cs="Arial"/>
                <w:sz w:val="20"/>
                <w:szCs w:val="20"/>
                <w:highlight w:val="black"/>
              </w:rPr>
            </w:pPr>
            <w:r w:rsidRPr="006C066B">
              <w:rPr>
                <w:rFonts w:ascii="Verdana" w:hAnsi="Verdana" w:cs="Arial"/>
                <w:b/>
                <w:sz w:val="6"/>
                <w:szCs w:val="6"/>
              </w:rPr>
              <w:br/>
            </w:r>
            <w:r w:rsidRPr="006C066B">
              <w:rPr>
                <w:rFonts w:ascii="Verdana" w:hAnsi="Verdana" w:cs="Arial"/>
                <w:b/>
                <w:sz w:val="20"/>
                <w:szCs w:val="20"/>
              </w:rPr>
              <w:t>Total Profit for The Women’s Fund if Complete Plan is Implemented</w:t>
            </w:r>
          </w:p>
        </w:tc>
        <w:tc>
          <w:tcPr>
            <w:tcW w:w="1530" w:type="dxa"/>
          </w:tcPr>
          <w:p w:rsidR="00C91B11" w:rsidRPr="006C066B" w:rsidRDefault="00C91B11" w:rsidP="006C066B">
            <w:pPr>
              <w:spacing w:before="100" w:beforeAutospacing="1" w:after="100" w:afterAutospacing="1"/>
              <w:rPr>
                <w:rFonts w:ascii="Verdana" w:hAnsi="Verdana" w:cs="Arial"/>
                <w:b/>
                <w:sz w:val="20"/>
                <w:szCs w:val="20"/>
              </w:rPr>
            </w:pPr>
            <w:r w:rsidRPr="006C066B">
              <w:rPr>
                <w:rFonts w:ascii="Verdana" w:hAnsi="Verdana" w:cs="Arial"/>
                <w:b/>
                <w:sz w:val="4"/>
                <w:szCs w:val="4"/>
              </w:rPr>
              <w:br/>
            </w:r>
            <w:r w:rsidRPr="006C066B">
              <w:rPr>
                <w:rFonts w:ascii="Verdana" w:hAnsi="Verdana" w:cs="Arial"/>
                <w:b/>
                <w:sz w:val="20"/>
                <w:szCs w:val="20"/>
              </w:rPr>
              <w:t>$50,156.58</w:t>
            </w:r>
          </w:p>
        </w:tc>
      </w:tr>
    </w:tbl>
    <w:p w:rsidR="00C91B11" w:rsidRDefault="00C91B11" w:rsidP="00E8500E">
      <w:pPr>
        <w:spacing w:before="100" w:beforeAutospacing="1" w:after="100" w:afterAutospacing="1"/>
        <w:rPr>
          <w:rFonts w:ascii="Verdana" w:hAnsi="Verdana" w:cs="Arial"/>
          <w:b/>
          <w:bCs/>
        </w:rPr>
      </w:pPr>
    </w:p>
    <w:p w:rsidR="00C91B11" w:rsidRDefault="00C91B11" w:rsidP="00AA65B3">
      <w:pPr>
        <w:spacing w:before="100" w:beforeAutospacing="1" w:after="100" w:afterAutospacing="1"/>
        <w:jc w:val="center"/>
        <w:rPr>
          <w:rFonts w:ascii="Verdana" w:hAnsi="Verdana" w:cs="Arial"/>
          <w:b/>
          <w:bCs/>
        </w:rPr>
        <w:sectPr w:rsidR="00C91B11" w:rsidSect="000160E0">
          <w:pgSz w:w="15840" w:h="12240" w:orient="landscape" w:code="1"/>
          <w:pgMar w:top="720" w:right="720" w:bottom="720" w:left="720" w:header="720" w:footer="720" w:gutter="0"/>
          <w:cols w:space="720"/>
          <w:docGrid w:linePitch="360"/>
        </w:sectPr>
      </w:pPr>
    </w:p>
    <w:p w:rsidR="00C91B11" w:rsidRDefault="00C91B11" w:rsidP="00AA65B3">
      <w:pPr>
        <w:spacing w:before="100" w:beforeAutospacing="1" w:after="100" w:afterAutospacing="1"/>
        <w:jc w:val="center"/>
        <w:rPr>
          <w:rFonts w:ascii="Verdana" w:hAnsi="Verdana" w:cs="Arial"/>
          <w:b/>
          <w:bCs/>
        </w:rPr>
      </w:pPr>
      <w:r>
        <w:rPr>
          <w:rFonts w:ascii="Verdana" w:hAnsi="Verdana" w:cs="Arial"/>
          <w:b/>
          <w:bCs/>
        </w:rPr>
        <w:t>Rationale for Suggested Activities</w:t>
      </w:r>
    </w:p>
    <w:p w:rsidR="00C91B11" w:rsidRPr="00677B51" w:rsidRDefault="00C91B11" w:rsidP="00677B51">
      <w:pPr>
        <w:pStyle w:val="ListParagraph"/>
        <w:numPr>
          <w:ilvl w:val="0"/>
          <w:numId w:val="8"/>
        </w:numPr>
        <w:tabs>
          <w:tab w:val="left" w:pos="720"/>
          <w:tab w:val="left" w:pos="1440"/>
          <w:tab w:val="left" w:pos="2160"/>
          <w:tab w:val="left" w:pos="2880"/>
          <w:tab w:val="left" w:pos="3600"/>
          <w:tab w:val="left" w:pos="4320"/>
          <w:tab w:val="center" w:pos="5400"/>
        </w:tabs>
        <w:spacing w:before="100" w:beforeAutospacing="1" w:after="100" w:afterAutospacing="1"/>
        <w:jc w:val="center"/>
        <w:rPr>
          <w:rFonts w:ascii="Verdana" w:hAnsi="Verdana" w:cs="Arial"/>
          <w:b/>
          <w:bCs/>
        </w:rPr>
      </w:pPr>
      <w:r>
        <w:rPr>
          <w:rFonts w:ascii="Verdana" w:hAnsi="Verdana" w:cs="Arial"/>
          <w:b/>
          <w:bCs/>
        </w:rPr>
        <w:t>Fundraising Strategy</w:t>
      </w:r>
    </w:p>
    <w:p w:rsidR="00C91B11" w:rsidRPr="00677B51" w:rsidRDefault="00C91B11" w:rsidP="00EC4DDF">
      <w:pPr>
        <w:spacing w:before="100" w:beforeAutospacing="1" w:after="100" w:afterAutospacing="1"/>
        <w:ind w:firstLine="720"/>
        <w:rPr>
          <w:rFonts w:ascii="Verdana" w:hAnsi="Verdana" w:cs="Arial"/>
        </w:rPr>
      </w:pPr>
      <w:r>
        <w:rPr>
          <w:rFonts w:ascii="Verdana" w:hAnsi="Verdana" w:cs="Arial"/>
        </w:rPr>
        <w:t>Fund</w:t>
      </w:r>
      <w:r w:rsidRPr="00677B51">
        <w:rPr>
          <w:rFonts w:ascii="Verdana" w:hAnsi="Verdana" w:cs="Arial"/>
        </w:rPr>
        <w:t>raising requires using more than one strategy</w:t>
      </w:r>
      <w:r>
        <w:rPr>
          <w:rFonts w:ascii="Verdana" w:hAnsi="Verdana" w:cs="Arial"/>
        </w:rPr>
        <w:t>,</w:t>
      </w:r>
      <w:r w:rsidRPr="00677B51">
        <w:rPr>
          <w:rFonts w:ascii="Verdana" w:hAnsi="Verdana" w:cs="Arial"/>
        </w:rPr>
        <w:t xml:space="preserve"> and the first goal i</w:t>
      </w:r>
      <w:r>
        <w:rPr>
          <w:rFonts w:ascii="Verdana" w:hAnsi="Verdana" w:cs="Arial"/>
        </w:rPr>
        <w:t xml:space="preserve">s for The Women’s Fund to </w:t>
      </w:r>
      <w:r w:rsidRPr="00677B51">
        <w:rPr>
          <w:rFonts w:ascii="Verdana" w:hAnsi="Verdana" w:cs="Arial"/>
        </w:rPr>
        <w:t xml:space="preserve">develop relationships with </w:t>
      </w:r>
      <w:r>
        <w:rPr>
          <w:rFonts w:ascii="Verdana" w:hAnsi="Verdana" w:cs="Arial"/>
        </w:rPr>
        <w:t xml:space="preserve">their </w:t>
      </w:r>
      <w:r w:rsidRPr="00677B51">
        <w:rPr>
          <w:rFonts w:ascii="Verdana" w:hAnsi="Verdana" w:cs="Arial"/>
        </w:rPr>
        <w:t>donors (</w:t>
      </w:r>
      <w:r>
        <w:rPr>
          <w:rFonts w:ascii="Verdana" w:hAnsi="Verdana" w:cs="Arial"/>
        </w:rPr>
        <w:t xml:space="preserve">Kline, 2007). </w:t>
      </w:r>
      <w:r w:rsidRPr="00677B51">
        <w:rPr>
          <w:rFonts w:ascii="Verdana" w:hAnsi="Verdana" w:cs="Arial"/>
        </w:rPr>
        <w:t>The first step</w:t>
      </w:r>
      <w:r>
        <w:rPr>
          <w:rFonts w:ascii="Verdana" w:hAnsi="Verdana" w:cs="Arial"/>
        </w:rPr>
        <w:t xml:space="preserve">, then, is to </w:t>
      </w:r>
      <w:r w:rsidRPr="00677B51">
        <w:rPr>
          <w:rFonts w:ascii="Verdana" w:hAnsi="Verdana" w:cs="Arial"/>
        </w:rPr>
        <w:t>expand the donor base and build relationship</w:t>
      </w:r>
      <w:r>
        <w:rPr>
          <w:rFonts w:ascii="Verdana" w:hAnsi="Verdana" w:cs="Arial"/>
        </w:rPr>
        <w:t>s</w:t>
      </w:r>
      <w:r w:rsidRPr="00677B51">
        <w:rPr>
          <w:rFonts w:ascii="Verdana" w:hAnsi="Verdana" w:cs="Arial"/>
        </w:rPr>
        <w:t xml:space="preserve"> with the newer donors</w:t>
      </w:r>
      <w:r>
        <w:rPr>
          <w:rFonts w:ascii="Verdana" w:hAnsi="Verdana" w:cs="Arial"/>
        </w:rPr>
        <w:t>. This can result in a</w:t>
      </w:r>
      <w:r w:rsidRPr="00677B51">
        <w:rPr>
          <w:rFonts w:ascii="Verdana" w:hAnsi="Verdana" w:cs="Arial"/>
        </w:rPr>
        <w:t xml:space="preserve">dding to the volunteer base and eventually </w:t>
      </w:r>
      <w:r>
        <w:rPr>
          <w:rFonts w:ascii="Verdana" w:hAnsi="Verdana" w:cs="Arial"/>
        </w:rPr>
        <w:t xml:space="preserve">to some of these donors </w:t>
      </w:r>
      <w:r w:rsidRPr="00677B51">
        <w:rPr>
          <w:rFonts w:ascii="Verdana" w:hAnsi="Verdana" w:cs="Arial"/>
        </w:rPr>
        <w:t xml:space="preserve">becoming founding members </w:t>
      </w:r>
      <w:r>
        <w:rPr>
          <w:rFonts w:ascii="Verdana" w:hAnsi="Verdana" w:cs="Arial"/>
        </w:rPr>
        <w:t xml:space="preserve">for </w:t>
      </w:r>
      <w:r w:rsidRPr="00677B51">
        <w:rPr>
          <w:rFonts w:ascii="Verdana" w:hAnsi="Verdana" w:cs="Arial"/>
        </w:rPr>
        <w:t>The Women’s Fund.</w:t>
      </w:r>
    </w:p>
    <w:p w:rsidR="00C91B11" w:rsidRDefault="00C91B11" w:rsidP="00677B51">
      <w:pPr>
        <w:ind w:firstLine="720"/>
        <w:rPr>
          <w:rFonts w:ascii="Verdana" w:hAnsi="Verdana" w:cs="Arial"/>
        </w:rPr>
      </w:pPr>
      <w:r>
        <w:rPr>
          <w:rFonts w:ascii="Verdana" w:hAnsi="Verdana" w:cs="Arial"/>
        </w:rPr>
        <w:t xml:space="preserve">The </w:t>
      </w:r>
      <w:r w:rsidRPr="00677B51">
        <w:rPr>
          <w:rFonts w:ascii="Verdana" w:hAnsi="Verdana" w:cs="Arial"/>
        </w:rPr>
        <w:t>Major Donor level</w:t>
      </w:r>
      <w:r>
        <w:rPr>
          <w:rFonts w:ascii="Verdana" w:hAnsi="Verdana" w:cs="Arial"/>
        </w:rPr>
        <w:t xml:space="preserve"> </w:t>
      </w:r>
      <w:r w:rsidRPr="00677B51">
        <w:rPr>
          <w:rFonts w:ascii="Verdana" w:hAnsi="Verdana" w:cs="Arial"/>
        </w:rPr>
        <w:t>is comprised of founding members who are not active or have not fin</w:t>
      </w:r>
      <w:r>
        <w:rPr>
          <w:rFonts w:ascii="Verdana" w:hAnsi="Verdana" w:cs="Arial"/>
        </w:rPr>
        <w:t xml:space="preserve">ished paying their membership. It is recommended that members </w:t>
      </w:r>
      <w:r w:rsidRPr="00677B51">
        <w:rPr>
          <w:rFonts w:ascii="Verdana" w:hAnsi="Verdana" w:cs="Arial"/>
        </w:rPr>
        <w:t>who are not active be asked for additional funds of $</w:t>
      </w:r>
      <w:r>
        <w:rPr>
          <w:rFonts w:ascii="Verdana" w:hAnsi="Verdana" w:cs="Arial"/>
        </w:rPr>
        <w:t xml:space="preserve">250. </w:t>
      </w:r>
    </w:p>
    <w:p w:rsidR="00C91B11" w:rsidRDefault="00C91B11" w:rsidP="009F5EC0">
      <w:pPr>
        <w:ind w:firstLine="720"/>
        <w:rPr>
          <w:rFonts w:ascii="Verdana" w:hAnsi="Verdana" w:cs="Arial"/>
        </w:rPr>
      </w:pPr>
      <w:r w:rsidRPr="00677B51">
        <w:rPr>
          <w:rFonts w:ascii="Verdana" w:hAnsi="Verdana" w:cs="Arial"/>
        </w:rPr>
        <w:t xml:space="preserve">The next level is the </w:t>
      </w:r>
      <w:r>
        <w:rPr>
          <w:rFonts w:ascii="Verdana" w:hAnsi="Verdana" w:cs="Arial"/>
        </w:rPr>
        <w:t>M</w:t>
      </w:r>
      <w:r w:rsidRPr="00677B51">
        <w:rPr>
          <w:rFonts w:ascii="Verdana" w:hAnsi="Verdana" w:cs="Arial"/>
        </w:rPr>
        <w:t>id-</w:t>
      </w:r>
      <w:r>
        <w:rPr>
          <w:rFonts w:ascii="Verdana" w:hAnsi="Verdana" w:cs="Arial"/>
        </w:rPr>
        <w:t>L</w:t>
      </w:r>
      <w:r w:rsidRPr="00677B51">
        <w:rPr>
          <w:rFonts w:ascii="Verdana" w:hAnsi="Verdana" w:cs="Arial"/>
        </w:rPr>
        <w:t xml:space="preserve">evel </w:t>
      </w:r>
      <w:r>
        <w:rPr>
          <w:rFonts w:ascii="Verdana" w:hAnsi="Verdana" w:cs="Arial"/>
        </w:rPr>
        <w:t xml:space="preserve">gifts. Individuals in this category are not </w:t>
      </w:r>
      <w:r w:rsidRPr="00677B51">
        <w:rPr>
          <w:rFonts w:ascii="Verdana" w:hAnsi="Verdana" w:cs="Arial"/>
        </w:rPr>
        <w:t xml:space="preserve">founders but </w:t>
      </w:r>
      <w:r>
        <w:rPr>
          <w:rFonts w:ascii="Verdana" w:hAnsi="Verdana" w:cs="Arial"/>
        </w:rPr>
        <w:t xml:space="preserve">those </w:t>
      </w:r>
      <w:r w:rsidRPr="00677B51">
        <w:rPr>
          <w:rFonts w:ascii="Verdana" w:hAnsi="Verdana" w:cs="Arial"/>
        </w:rPr>
        <w:t>willing to donate to the cause and who have shown</w:t>
      </w:r>
      <w:r>
        <w:rPr>
          <w:rFonts w:ascii="Verdana" w:hAnsi="Verdana" w:cs="Arial"/>
        </w:rPr>
        <w:t xml:space="preserve"> interest in the organization. </w:t>
      </w:r>
      <w:r w:rsidRPr="00677B51">
        <w:rPr>
          <w:rFonts w:ascii="Verdana" w:hAnsi="Verdana" w:cs="Arial"/>
        </w:rPr>
        <w:t>By asking these donors for a smaller level of giving</w:t>
      </w:r>
      <w:r>
        <w:rPr>
          <w:rFonts w:ascii="Verdana" w:hAnsi="Verdana" w:cs="Arial"/>
        </w:rPr>
        <w:t xml:space="preserve">, The Women’s Fund can </w:t>
      </w:r>
      <w:r w:rsidRPr="00677B51">
        <w:rPr>
          <w:rFonts w:ascii="Verdana" w:hAnsi="Verdana" w:cs="Arial"/>
        </w:rPr>
        <w:t>start to develop a r</w:t>
      </w:r>
      <w:r>
        <w:rPr>
          <w:rFonts w:ascii="Verdana" w:hAnsi="Verdana" w:cs="Arial"/>
        </w:rPr>
        <w:t xml:space="preserve">elationship with them. </w:t>
      </w:r>
      <w:r w:rsidRPr="00677B51">
        <w:rPr>
          <w:rFonts w:ascii="Verdana" w:hAnsi="Verdana" w:cs="Arial"/>
        </w:rPr>
        <w:t>Including the</w:t>
      </w:r>
      <w:r>
        <w:rPr>
          <w:rFonts w:ascii="Verdana" w:hAnsi="Verdana" w:cs="Arial"/>
        </w:rPr>
        <w:t xml:space="preserve">se members in </w:t>
      </w:r>
      <w:r w:rsidRPr="00677B51">
        <w:rPr>
          <w:rFonts w:ascii="Verdana" w:hAnsi="Verdana" w:cs="Arial"/>
        </w:rPr>
        <w:t xml:space="preserve">quarterly newsletters shows them </w:t>
      </w:r>
      <w:r>
        <w:rPr>
          <w:rFonts w:ascii="Verdana" w:hAnsi="Verdana" w:cs="Arial"/>
        </w:rPr>
        <w:t xml:space="preserve">that </w:t>
      </w:r>
      <w:r w:rsidRPr="00677B51">
        <w:rPr>
          <w:rFonts w:ascii="Verdana" w:hAnsi="Verdana" w:cs="Arial"/>
        </w:rPr>
        <w:t>they are important to the organization and keeps them informed of any events planned a</w:t>
      </w:r>
      <w:r>
        <w:rPr>
          <w:rFonts w:ascii="Verdana" w:hAnsi="Verdana" w:cs="Arial"/>
        </w:rPr>
        <w:t xml:space="preserve">nd the results of past events. </w:t>
      </w:r>
      <w:r w:rsidRPr="00677B51">
        <w:rPr>
          <w:rFonts w:ascii="Verdana" w:hAnsi="Verdana" w:cs="Arial"/>
        </w:rPr>
        <w:t xml:space="preserve">Letting them know where the monies are used and who the beneficiaries of their generosity are helps to keep them interested </w:t>
      </w:r>
      <w:r>
        <w:rPr>
          <w:rFonts w:ascii="Verdana" w:hAnsi="Verdana" w:cs="Arial"/>
        </w:rPr>
        <w:t xml:space="preserve">and willing to help even more. </w:t>
      </w:r>
    </w:p>
    <w:p w:rsidR="00C91B11" w:rsidRDefault="00C91B11" w:rsidP="009F5EC0">
      <w:pPr>
        <w:ind w:firstLine="720"/>
        <w:rPr>
          <w:rFonts w:ascii="Verdana" w:hAnsi="Verdana" w:cs="Arial"/>
        </w:rPr>
      </w:pPr>
      <w:r w:rsidRPr="00677B51">
        <w:rPr>
          <w:rFonts w:ascii="Verdana" w:hAnsi="Verdana" w:cs="Arial"/>
        </w:rPr>
        <w:t xml:space="preserve">The final level is the </w:t>
      </w:r>
      <w:r>
        <w:rPr>
          <w:rFonts w:ascii="Verdana" w:hAnsi="Verdana" w:cs="Arial"/>
        </w:rPr>
        <w:t>S</w:t>
      </w:r>
      <w:r w:rsidRPr="00677B51">
        <w:rPr>
          <w:rFonts w:ascii="Verdana" w:hAnsi="Verdana" w:cs="Arial"/>
        </w:rPr>
        <w:t xml:space="preserve">mall </w:t>
      </w:r>
      <w:r>
        <w:rPr>
          <w:rFonts w:ascii="Verdana" w:hAnsi="Verdana" w:cs="Arial"/>
        </w:rPr>
        <w:t>G</w:t>
      </w:r>
      <w:r w:rsidRPr="00677B51">
        <w:rPr>
          <w:rFonts w:ascii="Verdana" w:hAnsi="Verdana" w:cs="Arial"/>
        </w:rPr>
        <w:t>ift level.</w:t>
      </w:r>
      <w:r>
        <w:rPr>
          <w:rFonts w:ascii="Verdana" w:hAnsi="Verdana" w:cs="Arial"/>
        </w:rPr>
        <w:t xml:space="preserve"> </w:t>
      </w:r>
      <w:r w:rsidRPr="00677B51">
        <w:rPr>
          <w:rFonts w:ascii="Verdana" w:hAnsi="Verdana" w:cs="Arial"/>
        </w:rPr>
        <w:t xml:space="preserve">These </w:t>
      </w:r>
      <w:r>
        <w:rPr>
          <w:rFonts w:ascii="Verdana" w:hAnsi="Verdana" w:cs="Arial"/>
        </w:rPr>
        <w:t xml:space="preserve">individuals generally do not </w:t>
      </w:r>
      <w:r w:rsidRPr="00677B51">
        <w:rPr>
          <w:rFonts w:ascii="Verdana" w:hAnsi="Verdana" w:cs="Arial"/>
        </w:rPr>
        <w:t>start with large gifts but are known fo</w:t>
      </w:r>
      <w:r>
        <w:rPr>
          <w:rFonts w:ascii="Verdana" w:hAnsi="Verdana" w:cs="Arial"/>
        </w:rPr>
        <w:t xml:space="preserve">r their desire to help others. </w:t>
      </w:r>
      <w:r w:rsidRPr="00677B51">
        <w:rPr>
          <w:rFonts w:ascii="Verdana" w:hAnsi="Verdana" w:cs="Arial"/>
        </w:rPr>
        <w:t>With the same strategies in place as with the mid-level donor</w:t>
      </w:r>
      <w:r>
        <w:rPr>
          <w:rFonts w:ascii="Verdana" w:hAnsi="Verdana" w:cs="Arial"/>
        </w:rPr>
        <w:t xml:space="preserve">, The Women’s Fund </w:t>
      </w:r>
      <w:r w:rsidRPr="00677B51">
        <w:rPr>
          <w:rFonts w:ascii="Verdana" w:hAnsi="Verdana" w:cs="Arial"/>
        </w:rPr>
        <w:t xml:space="preserve">can </w:t>
      </w:r>
      <w:r>
        <w:rPr>
          <w:rFonts w:ascii="Verdana" w:hAnsi="Verdana" w:cs="Arial"/>
        </w:rPr>
        <w:t xml:space="preserve">foster these relationships so that the group feels </w:t>
      </w:r>
      <w:r w:rsidRPr="00677B51">
        <w:rPr>
          <w:rFonts w:ascii="Verdana" w:hAnsi="Verdana" w:cs="Arial"/>
        </w:rPr>
        <w:t>a part of the organization, perhaps willing to volunteer to help with events</w:t>
      </w:r>
      <w:r>
        <w:rPr>
          <w:rFonts w:ascii="Verdana" w:hAnsi="Verdana" w:cs="Arial"/>
        </w:rPr>
        <w:t xml:space="preserve">. This will </w:t>
      </w:r>
      <w:r w:rsidRPr="00677B51">
        <w:rPr>
          <w:rFonts w:ascii="Verdana" w:hAnsi="Verdana" w:cs="Arial"/>
        </w:rPr>
        <w:t xml:space="preserve">slowly </w:t>
      </w:r>
      <w:r>
        <w:rPr>
          <w:rFonts w:ascii="Verdana" w:hAnsi="Verdana" w:cs="Arial"/>
        </w:rPr>
        <w:t xml:space="preserve">build into a stronger donor base, </w:t>
      </w:r>
      <w:r w:rsidRPr="00677B51">
        <w:rPr>
          <w:rFonts w:ascii="Verdana" w:hAnsi="Verdana" w:cs="Arial"/>
        </w:rPr>
        <w:t>helping assure The Women’s</w:t>
      </w:r>
      <w:r>
        <w:rPr>
          <w:rFonts w:ascii="Verdana" w:hAnsi="Verdana" w:cs="Arial"/>
        </w:rPr>
        <w:t xml:space="preserve"> Fund with a better cash flow. </w:t>
      </w:r>
      <w:r w:rsidRPr="00677B51">
        <w:rPr>
          <w:rFonts w:ascii="Verdana" w:hAnsi="Verdana" w:cs="Arial"/>
        </w:rPr>
        <w:t>After the first year, with the help of the quarterly newsletter, the donors will hopefully not only donat</w:t>
      </w:r>
      <w:r>
        <w:rPr>
          <w:rFonts w:ascii="Verdana" w:hAnsi="Verdana" w:cs="Arial"/>
        </w:rPr>
        <w:t xml:space="preserve">e again but at a higher level. </w:t>
      </w:r>
      <w:r w:rsidRPr="00677B51">
        <w:rPr>
          <w:rFonts w:ascii="Verdana" w:hAnsi="Verdana" w:cs="Arial"/>
        </w:rPr>
        <w:t>Over time</w:t>
      </w:r>
      <w:r>
        <w:rPr>
          <w:rFonts w:ascii="Verdana" w:hAnsi="Verdana" w:cs="Arial"/>
        </w:rPr>
        <w:t>,</w:t>
      </w:r>
      <w:r w:rsidRPr="00677B51">
        <w:rPr>
          <w:rFonts w:ascii="Verdana" w:hAnsi="Verdana" w:cs="Arial"/>
        </w:rPr>
        <w:t xml:space="preserve"> the</w:t>
      </w:r>
      <w:r>
        <w:rPr>
          <w:rFonts w:ascii="Verdana" w:hAnsi="Verdana" w:cs="Arial"/>
        </w:rPr>
        <w:t>se donors could also become f</w:t>
      </w:r>
      <w:r w:rsidRPr="00677B51">
        <w:rPr>
          <w:rFonts w:ascii="Verdana" w:hAnsi="Verdana" w:cs="Arial"/>
        </w:rPr>
        <w:t>ounding members if the relationship built with them is solid</w:t>
      </w:r>
      <w:r>
        <w:rPr>
          <w:rFonts w:ascii="Verdana" w:hAnsi="Verdana" w:cs="Arial"/>
        </w:rPr>
        <w:t>,</w:t>
      </w:r>
      <w:r w:rsidRPr="00677B51">
        <w:rPr>
          <w:rFonts w:ascii="Verdana" w:hAnsi="Verdana" w:cs="Arial"/>
        </w:rPr>
        <w:t xml:space="preserve"> and they see the results of their efforts </w:t>
      </w:r>
      <w:r>
        <w:rPr>
          <w:rFonts w:ascii="Verdana" w:hAnsi="Verdana" w:cs="Arial"/>
        </w:rPr>
        <w:t xml:space="preserve">serving </w:t>
      </w:r>
      <w:r w:rsidRPr="00677B51">
        <w:rPr>
          <w:rFonts w:ascii="Verdana" w:hAnsi="Verdana" w:cs="Arial"/>
        </w:rPr>
        <w:t>even more people in the community.</w:t>
      </w:r>
    </w:p>
    <w:p w:rsidR="00C91B11" w:rsidRPr="00677B51" w:rsidRDefault="00C91B11" w:rsidP="009F5EC0">
      <w:pPr>
        <w:ind w:firstLine="720"/>
        <w:rPr>
          <w:rFonts w:ascii="Verdana" w:hAnsi="Verdana" w:cs="Arial"/>
        </w:rPr>
      </w:pPr>
      <w:r>
        <w:rPr>
          <w:rFonts w:ascii="Verdana" w:hAnsi="Verdana" w:cs="Arial"/>
        </w:rPr>
        <w:t>In addition to a monetary donation, request time from these individuals. This will promote more involvement and ensure a greater level of contribution to the organization.</w:t>
      </w:r>
    </w:p>
    <w:p w:rsidR="00C91B11" w:rsidRPr="00511ABD" w:rsidRDefault="00C91B11" w:rsidP="00511ABD">
      <w:pPr>
        <w:pStyle w:val="ListParagraph"/>
        <w:numPr>
          <w:ilvl w:val="0"/>
          <w:numId w:val="8"/>
        </w:numPr>
        <w:ind w:left="360" w:hanging="360"/>
        <w:jc w:val="center"/>
        <w:rPr>
          <w:rFonts w:ascii="Verdana" w:hAnsi="Verdana" w:cs="Arial"/>
          <w:b/>
        </w:rPr>
      </w:pPr>
      <w:r>
        <w:rPr>
          <w:rFonts w:ascii="Verdana" w:hAnsi="Verdana" w:cs="Arial"/>
          <w:b/>
        </w:rPr>
        <w:t xml:space="preserve">  </w:t>
      </w:r>
      <w:r w:rsidRPr="00511ABD">
        <w:rPr>
          <w:rFonts w:ascii="Verdana" w:hAnsi="Verdana" w:cs="Arial"/>
          <w:b/>
        </w:rPr>
        <w:t>Grants</w:t>
      </w:r>
      <w:r>
        <w:rPr>
          <w:rFonts w:ascii="Verdana" w:hAnsi="Verdana" w:cs="Arial"/>
          <w:b/>
        </w:rPr>
        <w:t xml:space="preserve"> and Events</w:t>
      </w:r>
    </w:p>
    <w:p w:rsidR="00C91B11" w:rsidRDefault="00C91B11" w:rsidP="006177A8">
      <w:pPr>
        <w:ind w:firstLine="720"/>
        <w:rPr>
          <w:rFonts w:ascii="Verdana" w:hAnsi="Verdana" w:cs="Arial"/>
        </w:rPr>
      </w:pPr>
      <w:r>
        <w:rPr>
          <w:rFonts w:ascii="Verdana" w:hAnsi="Verdana" w:cs="Arial"/>
        </w:rPr>
        <w:t xml:space="preserve">The three grants listed serve the needs of The Women’s Fund and could </w:t>
      </w:r>
      <w:r w:rsidRPr="00677B51">
        <w:rPr>
          <w:rFonts w:ascii="Verdana" w:hAnsi="Verdana" w:cs="Arial"/>
        </w:rPr>
        <w:t xml:space="preserve">increase </w:t>
      </w:r>
      <w:r>
        <w:rPr>
          <w:rFonts w:ascii="Verdana" w:hAnsi="Verdana" w:cs="Arial"/>
        </w:rPr>
        <w:t xml:space="preserve">the fund’s </w:t>
      </w:r>
      <w:r w:rsidRPr="00677B51">
        <w:rPr>
          <w:rFonts w:ascii="Verdana" w:hAnsi="Verdana" w:cs="Arial"/>
        </w:rPr>
        <w:t xml:space="preserve">ability to provide funds </w:t>
      </w:r>
      <w:r>
        <w:rPr>
          <w:rFonts w:ascii="Verdana" w:hAnsi="Verdana" w:cs="Arial"/>
        </w:rPr>
        <w:t xml:space="preserve">to other projects of importance. The </w:t>
      </w:r>
      <w:r w:rsidRPr="00677B51">
        <w:rPr>
          <w:rFonts w:ascii="Verdana" w:hAnsi="Verdana" w:cs="Arial"/>
        </w:rPr>
        <w:t xml:space="preserve">NEW (Nonprofit Enterprise at Work) </w:t>
      </w:r>
      <w:r>
        <w:rPr>
          <w:rFonts w:ascii="Verdana" w:hAnsi="Verdana" w:cs="Arial"/>
        </w:rPr>
        <w:t xml:space="preserve">organization offers access to a grant database. </w:t>
      </w:r>
      <w:r w:rsidRPr="00677B51">
        <w:rPr>
          <w:rFonts w:ascii="Verdana" w:hAnsi="Verdana" w:cs="Arial"/>
        </w:rPr>
        <w:t>This is a service open to all nonprofits and while it is free</w:t>
      </w:r>
      <w:r>
        <w:rPr>
          <w:rFonts w:ascii="Verdana" w:hAnsi="Verdana" w:cs="Arial"/>
        </w:rPr>
        <w:t xml:space="preserve">, NEW does </w:t>
      </w:r>
      <w:r w:rsidRPr="00677B51">
        <w:rPr>
          <w:rFonts w:ascii="Verdana" w:hAnsi="Verdana" w:cs="Arial"/>
        </w:rPr>
        <w:t xml:space="preserve">ask </w:t>
      </w:r>
      <w:r>
        <w:rPr>
          <w:rFonts w:ascii="Verdana" w:hAnsi="Verdana" w:cs="Arial"/>
        </w:rPr>
        <w:t xml:space="preserve">for a $10 donation to help maintain their facilities. </w:t>
      </w:r>
      <w:r w:rsidRPr="00677B51">
        <w:rPr>
          <w:rFonts w:ascii="Verdana" w:hAnsi="Verdana" w:cs="Arial"/>
        </w:rPr>
        <w:t xml:space="preserve">The first </w:t>
      </w:r>
      <w:r>
        <w:rPr>
          <w:rFonts w:ascii="Verdana" w:hAnsi="Verdana" w:cs="Arial"/>
        </w:rPr>
        <w:t xml:space="preserve">grant </w:t>
      </w:r>
      <w:r w:rsidRPr="00677B51">
        <w:rPr>
          <w:rFonts w:ascii="Verdana" w:hAnsi="Verdana" w:cs="Arial"/>
        </w:rPr>
        <w:t>is from</w:t>
      </w:r>
      <w:r>
        <w:rPr>
          <w:rFonts w:ascii="Verdana" w:hAnsi="Verdana" w:cs="Arial"/>
        </w:rPr>
        <w:t xml:space="preserve"> DTE (DTE Energy Company). DTE </w:t>
      </w:r>
      <w:r w:rsidRPr="00677B51">
        <w:rPr>
          <w:rFonts w:ascii="Verdana" w:hAnsi="Verdana" w:cs="Arial"/>
        </w:rPr>
        <w:t>provide</w:t>
      </w:r>
      <w:r>
        <w:rPr>
          <w:rFonts w:ascii="Verdana" w:hAnsi="Verdana" w:cs="Arial"/>
        </w:rPr>
        <w:t>s</w:t>
      </w:r>
      <w:r w:rsidRPr="00677B51">
        <w:rPr>
          <w:rFonts w:ascii="Verdana" w:hAnsi="Verdana" w:cs="Arial"/>
        </w:rPr>
        <w:t xml:space="preserve"> funds for </w:t>
      </w:r>
      <w:r>
        <w:rPr>
          <w:rFonts w:ascii="Verdana" w:hAnsi="Verdana" w:cs="Arial"/>
        </w:rPr>
        <w:t>the e</w:t>
      </w:r>
      <w:r w:rsidRPr="00677B51">
        <w:rPr>
          <w:rFonts w:ascii="Verdana" w:hAnsi="Verdana" w:cs="Arial"/>
        </w:rPr>
        <w:t xml:space="preserve">ducation and empowerment of women. The second </w:t>
      </w:r>
      <w:r>
        <w:rPr>
          <w:rFonts w:ascii="Verdana" w:hAnsi="Verdana" w:cs="Arial"/>
        </w:rPr>
        <w:t xml:space="preserve">fund is </w:t>
      </w:r>
      <w:r w:rsidRPr="00677B51">
        <w:rPr>
          <w:rFonts w:ascii="Verdana" w:hAnsi="Verdana" w:cs="Arial"/>
        </w:rPr>
        <w:t>from the William and Sharon Hahn Foundation</w:t>
      </w:r>
      <w:r>
        <w:rPr>
          <w:rFonts w:ascii="Verdana" w:hAnsi="Verdana" w:cs="Arial"/>
        </w:rPr>
        <w:t>. This foun</w:t>
      </w:r>
      <w:r w:rsidRPr="00677B51">
        <w:rPr>
          <w:rFonts w:ascii="Verdana" w:hAnsi="Verdana" w:cs="Arial"/>
        </w:rPr>
        <w:t>dation focuses on issues of family and human services and domestic violence.</w:t>
      </w:r>
      <w:r>
        <w:rPr>
          <w:rFonts w:ascii="Verdana" w:hAnsi="Verdana" w:cs="Arial"/>
        </w:rPr>
        <w:t xml:space="preserve"> </w:t>
      </w:r>
      <w:r w:rsidRPr="00677B51">
        <w:rPr>
          <w:rFonts w:ascii="Verdana" w:hAnsi="Verdana" w:cs="Arial"/>
        </w:rPr>
        <w:t>The third source is the Pa</w:t>
      </w:r>
      <w:r>
        <w:rPr>
          <w:rFonts w:ascii="Verdana" w:hAnsi="Verdana" w:cs="Arial"/>
        </w:rPr>
        <w:t xml:space="preserve">rk West Charitable Foundation. </w:t>
      </w:r>
      <w:r w:rsidRPr="00677B51">
        <w:rPr>
          <w:rFonts w:ascii="Verdana" w:hAnsi="Verdana" w:cs="Arial"/>
        </w:rPr>
        <w:t xml:space="preserve">This organization works in two different </w:t>
      </w:r>
      <w:r>
        <w:rPr>
          <w:rFonts w:ascii="Verdana" w:hAnsi="Verdana" w:cs="Arial"/>
        </w:rPr>
        <w:t xml:space="preserve">ways. They offer grant money—especially </w:t>
      </w:r>
      <w:r w:rsidRPr="00677B51">
        <w:rPr>
          <w:rFonts w:ascii="Verdana" w:hAnsi="Verdana" w:cs="Arial"/>
        </w:rPr>
        <w:t>for programs which aid young women coming out of the foster care system</w:t>
      </w:r>
      <w:r>
        <w:rPr>
          <w:rFonts w:ascii="Verdana" w:hAnsi="Verdana" w:cs="Arial"/>
        </w:rPr>
        <w:t xml:space="preserve">—but </w:t>
      </w:r>
      <w:r w:rsidRPr="00677B51">
        <w:rPr>
          <w:rFonts w:ascii="Verdana" w:hAnsi="Verdana" w:cs="Arial"/>
        </w:rPr>
        <w:t xml:space="preserve">they also are willing to donate items, such as </w:t>
      </w:r>
      <w:r>
        <w:rPr>
          <w:rFonts w:ascii="Verdana" w:hAnsi="Verdana" w:cs="Arial"/>
        </w:rPr>
        <w:t xml:space="preserve">art work, for silent auctions. </w:t>
      </w:r>
      <w:r w:rsidRPr="00677B51">
        <w:rPr>
          <w:rFonts w:ascii="Verdana" w:hAnsi="Verdana" w:cs="Arial"/>
        </w:rPr>
        <w:t>This organization donates internationally and has a strong donation history.</w:t>
      </w:r>
    </w:p>
    <w:p w:rsidR="00C91B11" w:rsidRPr="00677B51" w:rsidRDefault="00C91B11" w:rsidP="006177A8">
      <w:pPr>
        <w:ind w:firstLine="720"/>
        <w:rPr>
          <w:rFonts w:ascii="Verdana" w:hAnsi="Verdana" w:cs="Arial"/>
        </w:rPr>
      </w:pPr>
      <w:r>
        <w:rPr>
          <w:rFonts w:ascii="Verdana" w:hAnsi="Verdana" w:cs="Arial"/>
        </w:rPr>
        <w:t>Events include an annual golf outing in the spring, an annual craft show with a silent auction in the fall, and a bunko event every month during the winter months.</w:t>
      </w:r>
    </w:p>
    <w:p w:rsidR="00C91B11" w:rsidRPr="00D54949" w:rsidRDefault="00C91B11" w:rsidP="006177A8">
      <w:pPr>
        <w:jc w:val="center"/>
        <w:rPr>
          <w:rFonts w:ascii="Verdana" w:hAnsi="Verdana" w:cs="Arial"/>
          <w:b/>
        </w:rPr>
      </w:pPr>
      <w:r>
        <w:rPr>
          <w:rFonts w:ascii="Verdana" w:hAnsi="Verdana" w:cs="Arial"/>
          <w:b/>
        </w:rPr>
        <w:t>III. O</w:t>
      </w:r>
      <w:r w:rsidRPr="00D54949">
        <w:rPr>
          <w:rFonts w:ascii="Verdana" w:hAnsi="Verdana" w:cs="Arial"/>
          <w:b/>
        </w:rPr>
        <w:t>thers</w:t>
      </w:r>
    </w:p>
    <w:p w:rsidR="00C91B11" w:rsidRPr="00C63E5F" w:rsidRDefault="00C91B11" w:rsidP="00E66647">
      <w:pPr>
        <w:tabs>
          <w:tab w:val="left" w:pos="720"/>
          <w:tab w:val="left" w:pos="1440"/>
          <w:tab w:val="left" w:pos="2160"/>
          <w:tab w:val="left" w:pos="2880"/>
          <w:tab w:val="left" w:pos="3600"/>
          <w:tab w:val="left" w:pos="4320"/>
          <w:tab w:val="center" w:pos="5400"/>
        </w:tabs>
        <w:spacing w:before="100" w:beforeAutospacing="1" w:after="100" w:afterAutospacing="1"/>
        <w:rPr>
          <w:rFonts w:ascii="Verdana" w:hAnsi="Verdana" w:cs="Arial"/>
          <w:bCs/>
        </w:rPr>
      </w:pPr>
      <w:r>
        <w:rPr>
          <w:rFonts w:ascii="Verdana" w:hAnsi="Verdana" w:cs="Arial"/>
        </w:rPr>
        <w:tab/>
      </w:r>
      <w:r w:rsidRPr="00C63E5F">
        <w:rPr>
          <w:rFonts w:ascii="Verdana" w:hAnsi="Verdana" w:cs="Arial"/>
        </w:rPr>
        <w:t xml:space="preserve">Website improvements, </w:t>
      </w:r>
      <w:r>
        <w:rPr>
          <w:rFonts w:ascii="Verdana" w:hAnsi="Verdana" w:cs="Arial"/>
        </w:rPr>
        <w:t xml:space="preserve">creating and maintaining </w:t>
      </w:r>
      <w:r w:rsidRPr="00C63E5F">
        <w:rPr>
          <w:rFonts w:ascii="Verdana" w:hAnsi="Verdana" w:cs="Arial"/>
        </w:rPr>
        <w:t xml:space="preserve">a Facebook Fan Page, and distributing a quarterly newsletter may not bring in money </w:t>
      </w:r>
      <w:r>
        <w:rPr>
          <w:rFonts w:ascii="Verdana" w:hAnsi="Verdana" w:cs="Arial"/>
        </w:rPr>
        <w:t xml:space="preserve">to the organization </w:t>
      </w:r>
      <w:r w:rsidRPr="00C63E5F">
        <w:rPr>
          <w:rFonts w:ascii="Verdana" w:hAnsi="Verdana" w:cs="Arial"/>
        </w:rPr>
        <w:t>initially</w:t>
      </w:r>
      <w:r>
        <w:rPr>
          <w:rFonts w:ascii="Verdana" w:hAnsi="Verdana" w:cs="Arial"/>
        </w:rPr>
        <w:t xml:space="preserve">. However, </w:t>
      </w:r>
      <w:r w:rsidRPr="00C63E5F">
        <w:rPr>
          <w:rFonts w:ascii="Verdana" w:hAnsi="Verdana" w:cs="Arial"/>
        </w:rPr>
        <w:t xml:space="preserve">making </w:t>
      </w:r>
      <w:r>
        <w:rPr>
          <w:rFonts w:ascii="Verdana" w:hAnsi="Verdana" w:cs="Arial"/>
        </w:rPr>
        <w:t xml:space="preserve">these </w:t>
      </w:r>
      <w:r w:rsidRPr="00C63E5F">
        <w:rPr>
          <w:rFonts w:ascii="Verdana" w:hAnsi="Verdana" w:cs="Arial"/>
        </w:rPr>
        <w:t xml:space="preserve">improvements and using </w:t>
      </w:r>
      <w:r>
        <w:rPr>
          <w:rFonts w:ascii="Verdana" w:hAnsi="Verdana" w:cs="Arial"/>
        </w:rPr>
        <w:t xml:space="preserve">social media </w:t>
      </w:r>
      <w:r w:rsidRPr="00C63E5F">
        <w:rPr>
          <w:rFonts w:ascii="Verdana" w:hAnsi="Verdana" w:cs="Arial"/>
        </w:rPr>
        <w:t xml:space="preserve">tools </w:t>
      </w:r>
      <w:r>
        <w:rPr>
          <w:rFonts w:ascii="Verdana" w:hAnsi="Verdana" w:cs="Arial"/>
        </w:rPr>
        <w:t xml:space="preserve">to create community connections </w:t>
      </w:r>
      <w:r w:rsidRPr="00C63E5F">
        <w:rPr>
          <w:rFonts w:ascii="Verdana" w:hAnsi="Verdana" w:cs="Arial"/>
        </w:rPr>
        <w:t xml:space="preserve">will significantly increase </w:t>
      </w:r>
      <w:r>
        <w:rPr>
          <w:rFonts w:ascii="Verdana" w:hAnsi="Verdana" w:cs="Arial"/>
        </w:rPr>
        <w:t xml:space="preserve">public </w:t>
      </w:r>
      <w:r w:rsidRPr="00C63E5F">
        <w:rPr>
          <w:rFonts w:ascii="Verdana" w:hAnsi="Verdana" w:cs="Arial"/>
        </w:rPr>
        <w:t xml:space="preserve">awareness </w:t>
      </w:r>
      <w:r>
        <w:rPr>
          <w:rFonts w:ascii="Verdana" w:hAnsi="Verdana" w:cs="Arial"/>
        </w:rPr>
        <w:t xml:space="preserve">of The Women’s Fund, contribute to building </w:t>
      </w:r>
      <w:r w:rsidRPr="00C63E5F">
        <w:rPr>
          <w:rFonts w:ascii="Verdana" w:hAnsi="Verdana" w:cs="Arial"/>
        </w:rPr>
        <w:t>a large donor base</w:t>
      </w:r>
      <w:r>
        <w:rPr>
          <w:rFonts w:ascii="Verdana" w:hAnsi="Verdana" w:cs="Arial"/>
        </w:rPr>
        <w:t>, and greatly assist in maintaining current donors</w:t>
      </w:r>
      <w:r w:rsidRPr="00C63E5F">
        <w:rPr>
          <w:rFonts w:ascii="Verdana" w:hAnsi="Verdana" w:cs="Arial"/>
        </w:rPr>
        <w:t xml:space="preserve">. </w:t>
      </w:r>
      <w:r>
        <w:rPr>
          <w:rFonts w:ascii="Verdana" w:hAnsi="Verdana" w:cs="Arial"/>
        </w:rPr>
        <w:t xml:space="preserve">While the value of these endeavors is not easily measured, the impact can be quite significant. </w:t>
      </w:r>
      <w:r w:rsidRPr="00C63E5F">
        <w:rPr>
          <w:rFonts w:ascii="Verdana" w:hAnsi="Verdana" w:cs="Arial"/>
        </w:rPr>
        <w:t>When the community better understands The Women’s Fund and what they do, the efforts of the</w:t>
      </w:r>
      <w:r>
        <w:rPr>
          <w:rFonts w:ascii="Verdana" w:hAnsi="Verdana" w:cs="Arial"/>
        </w:rPr>
        <w:t xml:space="preserve"> organization will be embraced.</w:t>
      </w:r>
    </w:p>
    <w:p w:rsidR="00C91B11" w:rsidRDefault="00C91B11" w:rsidP="00AA65B3">
      <w:pPr>
        <w:spacing w:before="100" w:beforeAutospacing="1" w:after="100" w:afterAutospacing="1"/>
        <w:jc w:val="center"/>
        <w:rPr>
          <w:rFonts w:ascii="Verdana" w:hAnsi="Verdana" w:cs="Arial"/>
          <w:b/>
        </w:rPr>
      </w:pPr>
    </w:p>
    <w:p w:rsidR="00C91B11" w:rsidRDefault="00C91B11" w:rsidP="00AA65B3">
      <w:pPr>
        <w:spacing w:before="100" w:beforeAutospacing="1" w:after="100" w:afterAutospacing="1"/>
        <w:jc w:val="center"/>
        <w:rPr>
          <w:rFonts w:ascii="Verdana" w:hAnsi="Verdana" w:cs="Arial"/>
          <w:b/>
        </w:rPr>
      </w:pPr>
    </w:p>
    <w:p w:rsidR="00C91B11" w:rsidRDefault="00C91B11" w:rsidP="00AA65B3">
      <w:pPr>
        <w:spacing w:before="100" w:beforeAutospacing="1" w:after="100" w:afterAutospacing="1"/>
        <w:jc w:val="center"/>
        <w:rPr>
          <w:rFonts w:ascii="Verdana" w:hAnsi="Verdana" w:cs="Arial"/>
          <w:b/>
        </w:rPr>
      </w:pPr>
    </w:p>
    <w:p w:rsidR="00C91B11" w:rsidRDefault="00C91B11" w:rsidP="00AA65B3">
      <w:pPr>
        <w:spacing w:before="100" w:beforeAutospacing="1" w:after="100" w:afterAutospacing="1"/>
        <w:jc w:val="center"/>
        <w:rPr>
          <w:rFonts w:ascii="Verdana" w:hAnsi="Verdana" w:cs="Arial"/>
          <w:b/>
        </w:rPr>
      </w:pPr>
    </w:p>
    <w:p w:rsidR="00C91B11" w:rsidRDefault="00C91B11" w:rsidP="00AA65B3">
      <w:pPr>
        <w:spacing w:before="100" w:beforeAutospacing="1" w:after="100" w:afterAutospacing="1"/>
        <w:jc w:val="center"/>
        <w:rPr>
          <w:rFonts w:ascii="Verdana" w:hAnsi="Verdana" w:cs="Arial"/>
          <w:b/>
        </w:rPr>
      </w:pPr>
    </w:p>
    <w:p w:rsidR="00C91B11" w:rsidRDefault="00C91B11" w:rsidP="00AA65B3">
      <w:pPr>
        <w:spacing w:before="100" w:beforeAutospacing="1" w:after="100" w:afterAutospacing="1"/>
        <w:jc w:val="center"/>
        <w:rPr>
          <w:rFonts w:ascii="Verdana" w:hAnsi="Verdana" w:cs="Arial"/>
          <w:b/>
        </w:rPr>
      </w:pPr>
    </w:p>
    <w:p w:rsidR="00C91B11" w:rsidRDefault="00C91B11" w:rsidP="00AA65B3">
      <w:pPr>
        <w:spacing w:before="100" w:beforeAutospacing="1" w:after="100" w:afterAutospacing="1"/>
        <w:jc w:val="center"/>
        <w:rPr>
          <w:rFonts w:ascii="Verdana" w:hAnsi="Verdana" w:cs="Arial"/>
          <w:b/>
        </w:rPr>
      </w:pPr>
    </w:p>
    <w:p w:rsidR="00C91B11" w:rsidRPr="00153DDA" w:rsidRDefault="00C91B11" w:rsidP="006B0B54">
      <w:pPr>
        <w:spacing w:before="100" w:beforeAutospacing="1" w:after="100" w:afterAutospacing="1"/>
        <w:jc w:val="center"/>
        <w:rPr>
          <w:rFonts w:ascii="Verdana" w:hAnsi="Verdana" w:cs="Arial"/>
          <w:b/>
          <w:bCs/>
        </w:rPr>
      </w:pPr>
      <w:r>
        <w:rPr>
          <w:rFonts w:ascii="Verdana" w:hAnsi="Verdana" w:cs="Arial"/>
          <w:b/>
          <w:bCs/>
        </w:rPr>
        <w:t>Appendix A: Golf Outing Event</w:t>
      </w:r>
    </w:p>
    <w:p w:rsidR="00C91B11" w:rsidRDefault="00C91B11" w:rsidP="00153DDA">
      <w:pPr>
        <w:pStyle w:val="ListParagraph"/>
        <w:numPr>
          <w:ilvl w:val="0"/>
          <w:numId w:val="1"/>
        </w:numPr>
        <w:spacing w:line="240" w:lineRule="auto"/>
        <w:rPr>
          <w:rFonts w:ascii="Verdana" w:hAnsi="Verdana"/>
        </w:rPr>
      </w:pPr>
      <w:r>
        <w:rPr>
          <w:rFonts w:ascii="Verdana" w:hAnsi="Verdana"/>
        </w:rPr>
        <w:t>Begin event p</w:t>
      </w:r>
      <w:r w:rsidRPr="00153DDA">
        <w:rPr>
          <w:rFonts w:ascii="Verdana" w:hAnsi="Verdana"/>
        </w:rPr>
        <w:t>lanning between six to twelve months from date selected.</w:t>
      </w:r>
      <w:r>
        <w:rPr>
          <w:rFonts w:ascii="Verdana" w:hAnsi="Verdana"/>
        </w:rPr>
        <w:br/>
      </w:r>
    </w:p>
    <w:p w:rsidR="00C91B11" w:rsidRDefault="00C91B11" w:rsidP="00153DDA">
      <w:pPr>
        <w:pStyle w:val="ListParagraph"/>
        <w:numPr>
          <w:ilvl w:val="0"/>
          <w:numId w:val="1"/>
        </w:numPr>
        <w:spacing w:line="240" w:lineRule="auto"/>
        <w:rPr>
          <w:rFonts w:ascii="Verdana" w:hAnsi="Verdana"/>
        </w:rPr>
      </w:pPr>
      <w:r w:rsidRPr="00153DDA">
        <w:rPr>
          <w:rFonts w:ascii="Verdana" w:hAnsi="Verdana"/>
        </w:rPr>
        <w:t xml:space="preserve">Connect with area golf courses to ascertain prices and </w:t>
      </w:r>
      <w:r>
        <w:rPr>
          <w:rFonts w:ascii="Verdana" w:hAnsi="Verdana"/>
        </w:rPr>
        <w:t>potential discounts.</w:t>
      </w:r>
    </w:p>
    <w:p w:rsidR="00C91B11" w:rsidRDefault="00C91B11" w:rsidP="00153DDA">
      <w:pPr>
        <w:pStyle w:val="ListParagraph"/>
        <w:spacing w:line="240" w:lineRule="auto"/>
        <w:rPr>
          <w:rFonts w:ascii="Verdana" w:hAnsi="Verdana"/>
        </w:rPr>
      </w:pPr>
    </w:p>
    <w:p w:rsidR="00C91B11" w:rsidRPr="00153DDA" w:rsidRDefault="00C91B11" w:rsidP="00153DDA">
      <w:pPr>
        <w:pStyle w:val="ListParagraph"/>
        <w:numPr>
          <w:ilvl w:val="0"/>
          <w:numId w:val="1"/>
        </w:numPr>
        <w:spacing w:line="240" w:lineRule="auto"/>
        <w:rPr>
          <w:rFonts w:ascii="Verdana" w:hAnsi="Verdana"/>
        </w:rPr>
      </w:pPr>
      <w:r>
        <w:rPr>
          <w:rFonts w:ascii="Verdana" w:hAnsi="Verdana"/>
        </w:rPr>
        <w:t xml:space="preserve">Choose </w:t>
      </w:r>
      <w:r w:rsidRPr="00153DDA">
        <w:rPr>
          <w:rFonts w:ascii="Verdana" w:hAnsi="Verdana"/>
        </w:rPr>
        <w:t xml:space="preserve">a weekday </w:t>
      </w:r>
      <w:r>
        <w:rPr>
          <w:rFonts w:ascii="Verdana" w:hAnsi="Verdana"/>
        </w:rPr>
        <w:t xml:space="preserve">for hosting the event </w:t>
      </w:r>
      <w:r w:rsidRPr="00153DDA">
        <w:rPr>
          <w:rFonts w:ascii="Verdana" w:hAnsi="Verdana"/>
        </w:rPr>
        <w:t>when the course is more readily available.</w:t>
      </w:r>
      <w:r>
        <w:rPr>
          <w:rFonts w:ascii="Verdana" w:hAnsi="Verdana"/>
        </w:rPr>
        <w:br/>
      </w:r>
    </w:p>
    <w:p w:rsidR="00C91B11" w:rsidRDefault="00C91B11" w:rsidP="008D793C">
      <w:pPr>
        <w:pStyle w:val="ListParagraph"/>
        <w:numPr>
          <w:ilvl w:val="0"/>
          <w:numId w:val="1"/>
        </w:numPr>
        <w:rPr>
          <w:rFonts w:ascii="Verdana" w:hAnsi="Verdana"/>
        </w:rPr>
      </w:pPr>
      <w:r w:rsidRPr="00153DDA">
        <w:rPr>
          <w:rFonts w:ascii="Verdana" w:hAnsi="Verdana"/>
        </w:rPr>
        <w:t xml:space="preserve">Decide on the two committee members to </w:t>
      </w:r>
      <w:r>
        <w:rPr>
          <w:rFonts w:ascii="Verdana" w:hAnsi="Verdana"/>
        </w:rPr>
        <w:t xml:space="preserve">work on this project. </w:t>
      </w:r>
      <w:r w:rsidRPr="00153DDA">
        <w:rPr>
          <w:rFonts w:ascii="Verdana" w:hAnsi="Verdana"/>
        </w:rPr>
        <w:t xml:space="preserve">Two board members </w:t>
      </w:r>
      <w:r>
        <w:rPr>
          <w:rFonts w:ascii="Verdana" w:hAnsi="Verdana"/>
        </w:rPr>
        <w:t xml:space="preserve">should </w:t>
      </w:r>
      <w:r w:rsidRPr="00153DDA">
        <w:rPr>
          <w:rFonts w:ascii="Verdana" w:hAnsi="Verdana"/>
        </w:rPr>
        <w:t xml:space="preserve">head the committees </w:t>
      </w:r>
      <w:r>
        <w:rPr>
          <w:rFonts w:ascii="Verdana" w:hAnsi="Verdana"/>
        </w:rPr>
        <w:t xml:space="preserve">with </w:t>
      </w:r>
      <w:r w:rsidRPr="00153DDA">
        <w:rPr>
          <w:rFonts w:ascii="Verdana" w:hAnsi="Verdana"/>
        </w:rPr>
        <w:t xml:space="preserve">at least </w:t>
      </w:r>
      <w:r>
        <w:rPr>
          <w:rFonts w:ascii="Verdana" w:hAnsi="Verdana"/>
        </w:rPr>
        <w:t>six</w:t>
      </w:r>
      <w:r w:rsidRPr="00153DDA">
        <w:rPr>
          <w:rFonts w:ascii="Verdana" w:hAnsi="Verdana"/>
        </w:rPr>
        <w:t xml:space="preserve"> </w:t>
      </w:r>
      <w:r>
        <w:rPr>
          <w:rFonts w:ascii="Verdana" w:hAnsi="Verdana"/>
        </w:rPr>
        <w:t xml:space="preserve">individuals </w:t>
      </w:r>
      <w:r w:rsidRPr="00153DDA">
        <w:rPr>
          <w:rFonts w:ascii="Verdana" w:hAnsi="Verdana"/>
        </w:rPr>
        <w:t xml:space="preserve">to work </w:t>
      </w:r>
      <w:r>
        <w:rPr>
          <w:rFonts w:ascii="Verdana" w:hAnsi="Verdana"/>
        </w:rPr>
        <w:t>as part of each committee</w:t>
      </w:r>
      <w:r w:rsidRPr="00153DDA">
        <w:rPr>
          <w:rFonts w:ascii="Verdana" w:hAnsi="Verdana"/>
        </w:rPr>
        <w:t xml:space="preserve"> to avoid burnout on the project.</w:t>
      </w:r>
    </w:p>
    <w:p w:rsidR="00C91B11" w:rsidRPr="008D793C" w:rsidRDefault="00C91B11" w:rsidP="008D793C">
      <w:pPr>
        <w:pStyle w:val="ListParagraph"/>
        <w:numPr>
          <w:ilvl w:val="0"/>
          <w:numId w:val="1"/>
        </w:numPr>
        <w:rPr>
          <w:rFonts w:ascii="Verdana" w:hAnsi="Verdana"/>
        </w:rPr>
      </w:pPr>
      <w:r>
        <w:rPr>
          <w:rFonts w:ascii="Verdana" w:hAnsi="Verdana"/>
        </w:rPr>
        <w:t xml:space="preserve">Choose a computer software that will allow easy viewing and tracking of the event through the use of an online worksheet. There are many options that are free or low cost. Smartsheet offers a 30-day </w:t>
      </w:r>
      <w:r w:rsidRPr="00456C1A">
        <w:rPr>
          <w:rFonts w:ascii="Verdana" w:hAnsi="Verdana"/>
        </w:rPr>
        <w:t xml:space="preserve">free trial and </w:t>
      </w:r>
      <w:r>
        <w:rPr>
          <w:rFonts w:ascii="Verdana" w:hAnsi="Verdana"/>
        </w:rPr>
        <w:t xml:space="preserve">allows </w:t>
      </w:r>
      <w:r w:rsidRPr="00EB7C4B">
        <w:rPr>
          <w:rFonts w:ascii="Verdana" w:hAnsi="Verdana"/>
        </w:rPr>
        <w:t xml:space="preserve">connection with all committee members if you choose. Another option is </w:t>
      </w:r>
      <w:hyperlink r:id="rId8" w:history="1">
        <w:r w:rsidRPr="00EB7C4B">
          <w:rPr>
            <w:rStyle w:val="Hyperlink"/>
            <w:rFonts w:ascii="Verdana" w:hAnsi="Verdana"/>
            <w:color w:val="auto"/>
            <w:u w:val="none"/>
          </w:rPr>
          <w:t>http://golfreg.com</w:t>
        </w:r>
      </w:hyperlink>
      <w:r w:rsidRPr="00EB7C4B">
        <w:rPr>
          <w:rFonts w:ascii="Verdana" w:hAnsi="Verdana"/>
        </w:rPr>
        <w:t xml:space="preserve"> which</w:t>
      </w:r>
      <w:r w:rsidRPr="00456C1A">
        <w:rPr>
          <w:rFonts w:ascii="Verdana" w:hAnsi="Verdana"/>
        </w:rPr>
        <w:t xml:space="preserve"> </w:t>
      </w:r>
      <w:r>
        <w:rPr>
          <w:rFonts w:ascii="Verdana" w:hAnsi="Verdana"/>
        </w:rPr>
        <w:t xml:space="preserve">allows users to </w:t>
      </w:r>
      <w:r w:rsidRPr="00456C1A">
        <w:rPr>
          <w:rFonts w:ascii="Verdana" w:hAnsi="Verdana"/>
        </w:rPr>
        <w:t>track committees, sponsors, donations</w:t>
      </w:r>
      <w:r>
        <w:rPr>
          <w:rFonts w:ascii="Verdana" w:hAnsi="Verdana"/>
        </w:rPr>
        <w:t>,</w:t>
      </w:r>
      <w:r w:rsidRPr="00456C1A">
        <w:rPr>
          <w:rFonts w:ascii="Verdana" w:hAnsi="Verdana"/>
        </w:rPr>
        <w:t xml:space="preserve"> and can allow for online registration.</w:t>
      </w:r>
    </w:p>
    <w:p w:rsidR="00C91B11" w:rsidRPr="00A0304D" w:rsidRDefault="00C91B11" w:rsidP="008D793C">
      <w:pPr>
        <w:pStyle w:val="ListParagraph"/>
        <w:numPr>
          <w:ilvl w:val="0"/>
          <w:numId w:val="1"/>
        </w:numPr>
        <w:rPr>
          <w:rFonts w:ascii="Verdana" w:hAnsi="Verdana"/>
        </w:rPr>
      </w:pPr>
      <w:r w:rsidRPr="00153DDA">
        <w:rPr>
          <w:rFonts w:ascii="Verdana" w:hAnsi="Verdana"/>
        </w:rPr>
        <w:t>Sales committee</w:t>
      </w:r>
      <w:r>
        <w:rPr>
          <w:rFonts w:ascii="Verdana" w:hAnsi="Verdana"/>
        </w:rPr>
        <w:t>: The sales committee h</w:t>
      </w:r>
      <w:r w:rsidRPr="00456C1A">
        <w:rPr>
          <w:rFonts w:ascii="Verdana" w:hAnsi="Verdana"/>
        </w:rPr>
        <w:t>andles all the financial planning and produces the funds for the project.</w:t>
      </w:r>
    </w:p>
    <w:p w:rsidR="00C91B11" w:rsidRDefault="00C91B11" w:rsidP="008D793C">
      <w:pPr>
        <w:pStyle w:val="ListParagraph"/>
        <w:numPr>
          <w:ilvl w:val="1"/>
          <w:numId w:val="1"/>
        </w:numPr>
        <w:rPr>
          <w:rFonts w:ascii="Verdana" w:hAnsi="Verdana"/>
        </w:rPr>
      </w:pPr>
      <w:r>
        <w:rPr>
          <w:rFonts w:ascii="Verdana" w:hAnsi="Verdana"/>
        </w:rPr>
        <w:t>Handles advertising</w:t>
      </w:r>
    </w:p>
    <w:p w:rsidR="00C91B11" w:rsidRDefault="00C91B11" w:rsidP="008D793C">
      <w:pPr>
        <w:pStyle w:val="ListParagraph"/>
        <w:numPr>
          <w:ilvl w:val="1"/>
          <w:numId w:val="1"/>
        </w:numPr>
        <w:rPr>
          <w:rFonts w:ascii="Verdana" w:hAnsi="Verdana"/>
        </w:rPr>
      </w:pPr>
      <w:r>
        <w:rPr>
          <w:rFonts w:ascii="Verdana" w:hAnsi="Verdana"/>
        </w:rPr>
        <w:t xml:space="preserve">Obtains </w:t>
      </w:r>
      <w:r w:rsidRPr="00134ACC">
        <w:rPr>
          <w:rFonts w:ascii="Verdana" w:hAnsi="Verdana"/>
        </w:rPr>
        <w:t>donations and best cost items for the goody bags for players (look for things besides shirts, towels etc.</w:t>
      </w:r>
      <w:r>
        <w:rPr>
          <w:rFonts w:ascii="Verdana" w:hAnsi="Verdana"/>
        </w:rPr>
        <w:t>)</w:t>
      </w:r>
      <w:r w:rsidRPr="00134ACC">
        <w:rPr>
          <w:rFonts w:ascii="Verdana" w:hAnsi="Verdana"/>
        </w:rPr>
        <w:t xml:space="preserve"> </w:t>
      </w:r>
    </w:p>
    <w:p w:rsidR="00C91B11" w:rsidRDefault="00C91B11" w:rsidP="008D793C">
      <w:pPr>
        <w:pStyle w:val="ListParagraph"/>
        <w:numPr>
          <w:ilvl w:val="1"/>
          <w:numId w:val="1"/>
        </w:numPr>
        <w:rPr>
          <w:rFonts w:ascii="Verdana" w:hAnsi="Verdana"/>
        </w:rPr>
      </w:pPr>
      <w:r w:rsidRPr="00134ACC">
        <w:rPr>
          <w:rFonts w:ascii="Verdana" w:hAnsi="Verdana"/>
        </w:rPr>
        <w:t>Seeks hole sponsors</w:t>
      </w:r>
    </w:p>
    <w:p w:rsidR="00C91B11" w:rsidRDefault="00C91B11" w:rsidP="008D793C">
      <w:pPr>
        <w:pStyle w:val="ListParagraph"/>
        <w:numPr>
          <w:ilvl w:val="1"/>
          <w:numId w:val="1"/>
        </w:numPr>
        <w:rPr>
          <w:rFonts w:ascii="Verdana" w:hAnsi="Verdana"/>
        </w:rPr>
      </w:pPr>
      <w:r w:rsidRPr="00134ACC">
        <w:rPr>
          <w:rFonts w:ascii="Verdana" w:hAnsi="Verdana"/>
        </w:rPr>
        <w:t>Finds silent auction items</w:t>
      </w:r>
      <w:r>
        <w:rPr>
          <w:rFonts w:ascii="Verdana" w:hAnsi="Verdana"/>
        </w:rPr>
        <w:t xml:space="preserve"> (golf related)</w:t>
      </w:r>
    </w:p>
    <w:p w:rsidR="00C91B11" w:rsidRDefault="00C91B11" w:rsidP="008D793C">
      <w:pPr>
        <w:pStyle w:val="ListParagraph"/>
        <w:numPr>
          <w:ilvl w:val="1"/>
          <w:numId w:val="1"/>
        </w:numPr>
        <w:rPr>
          <w:rFonts w:ascii="Verdana" w:hAnsi="Verdana"/>
        </w:rPr>
      </w:pPr>
      <w:r>
        <w:rPr>
          <w:rFonts w:ascii="Verdana" w:hAnsi="Verdana"/>
        </w:rPr>
        <w:t>Secures f</w:t>
      </w:r>
      <w:r w:rsidRPr="00134ACC">
        <w:rPr>
          <w:rFonts w:ascii="Verdana" w:hAnsi="Verdana"/>
        </w:rPr>
        <w:t>ood and drink donations</w:t>
      </w:r>
    </w:p>
    <w:p w:rsidR="00C91B11" w:rsidRDefault="00C91B11" w:rsidP="008D793C">
      <w:pPr>
        <w:pStyle w:val="ListParagraph"/>
        <w:numPr>
          <w:ilvl w:val="1"/>
          <w:numId w:val="1"/>
        </w:numPr>
        <w:rPr>
          <w:rFonts w:ascii="Verdana" w:hAnsi="Verdana"/>
        </w:rPr>
      </w:pPr>
      <w:r>
        <w:rPr>
          <w:rFonts w:ascii="Verdana" w:hAnsi="Verdana"/>
        </w:rPr>
        <w:t>Secures r</w:t>
      </w:r>
      <w:r w:rsidRPr="00134ACC">
        <w:rPr>
          <w:rFonts w:ascii="Verdana" w:hAnsi="Verdana"/>
        </w:rPr>
        <w:t>affle items</w:t>
      </w:r>
    </w:p>
    <w:p w:rsidR="00C91B11" w:rsidRPr="008D793C" w:rsidRDefault="00C91B11" w:rsidP="008D793C">
      <w:pPr>
        <w:pStyle w:val="ListParagraph"/>
        <w:numPr>
          <w:ilvl w:val="1"/>
          <w:numId w:val="1"/>
        </w:numPr>
        <w:rPr>
          <w:rFonts w:ascii="Verdana" w:hAnsi="Verdana"/>
        </w:rPr>
      </w:pPr>
      <w:r>
        <w:rPr>
          <w:rFonts w:ascii="Verdana" w:hAnsi="Verdana"/>
        </w:rPr>
        <w:t xml:space="preserve">Seeks </w:t>
      </w:r>
      <w:r w:rsidRPr="00134ACC">
        <w:rPr>
          <w:rFonts w:ascii="Verdana" w:hAnsi="Verdana"/>
        </w:rPr>
        <w:t>the event sponsors</w:t>
      </w:r>
    </w:p>
    <w:p w:rsidR="00C91B11" w:rsidRDefault="00C91B11" w:rsidP="008D793C">
      <w:pPr>
        <w:pStyle w:val="ListParagraph"/>
        <w:numPr>
          <w:ilvl w:val="0"/>
          <w:numId w:val="1"/>
        </w:numPr>
        <w:rPr>
          <w:rFonts w:ascii="Verdana" w:hAnsi="Verdana"/>
        </w:rPr>
      </w:pPr>
      <w:r w:rsidRPr="00153DDA">
        <w:rPr>
          <w:rFonts w:ascii="Verdana" w:hAnsi="Verdana"/>
        </w:rPr>
        <w:t>Event committee</w:t>
      </w:r>
      <w:r>
        <w:rPr>
          <w:rFonts w:ascii="Verdana" w:hAnsi="Verdana"/>
        </w:rPr>
        <w:t xml:space="preserve">: The event committee ensures everything runs smoothly and creates an atmosphere where players want to participate again. </w:t>
      </w:r>
    </w:p>
    <w:p w:rsidR="00C91B11" w:rsidRDefault="00C91B11" w:rsidP="008D793C">
      <w:pPr>
        <w:pStyle w:val="ListParagraph"/>
        <w:numPr>
          <w:ilvl w:val="1"/>
          <w:numId w:val="1"/>
        </w:numPr>
        <w:rPr>
          <w:rFonts w:ascii="Verdana" w:hAnsi="Verdana"/>
        </w:rPr>
      </w:pPr>
      <w:r>
        <w:rPr>
          <w:rFonts w:ascii="Verdana" w:hAnsi="Verdana"/>
        </w:rPr>
        <w:t>Plans program</w:t>
      </w:r>
    </w:p>
    <w:p w:rsidR="00C91B11" w:rsidRDefault="00C91B11" w:rsidP="008D793C">
      <w:pPr>
        <w:pStyle w:val="ListParagraph"/>
        <w:numPr>
          <w:ilvl w:val="1"/>
          <w:numId w:val="1"/>
        </w:numPr>
        <w:rPr>
          <w:rFonts w:ascii="Verdana" w:hAnsi="Verdana"/>
        </w:rPr>
      </w:pPr>
      <w:r>
        <w:rPr>
          <w:rFonts w:ascii="Verdana" w:hAnsi="Verdana"/>
        </w:rPr>
        <w:t>Handles contracts and suppliers</w:t>
      </w:r>
    </w:p>
    <w:p w:rsidR="00C91B11" w:rsidRDefault="00C91B11" w:rsidP="008D793C">
      <w:pPr>
        <w:pStyle w:val="ListParagraph"/>
        <w:numPr>
          <w:ilvl w:val="1"/>
          <w:numId w:val="1"/>
        </w:numPr>
        <w:rPr>
          <w:rFonts w:ascii="Verdana" w:hAnsi="Verdana"/>
        </w:rPr>
      </w:pPr>
      <w:r>
        <w:rPr>
          <w:rFonts w:ascii="Verdana" w:hAnsi="Verdana"/>
        </w:rPr>
        <w:t xml:space="preserve">Seeks and signs up </w:t>
      </w:r>
      <w:r w:rsidRPr="00277203">
        <w:rPr>
          <w:rFonts w:ascii="Verdana" w:hAnsi="Verdana"/>
        </w:rPr>
        <w:t>celebrities</w:t>
      </w:r>
      <w:r>
        <w:rPr>
          <w:rFonts w:ascii="Verdana" w:hAnsi="Verdana"/>
        </w:rPr>
        <w:t xml:space="preserve"> (</w:t>
      </w:r>
      <w:r w:rsidRPr="00277203">
        <w:rPr>
          <w:rFonts w:ascii="Verdana" w:hAnsi="Verdana"/>
        </w:rPr>
        <w:t>look for women golf pro’s</w:t>
      </w:r>
      <w:r>
        <w:rPr>
          <w:rFonts w:ascii="Verdana" w:hAnsi="Verdana"/>
        </w:rPr>
        <w:t>; S</w:t>
      </w:r>
      <w:r w:rsidRPr="00277203">
        <w:rPr>
          <w:rFonts w:ascii="Verdana" w:hAnsi="Verdana"/>
        </w:rPr>
        <w:t xml:space="preserve">outhfield </w:t>
      </w:r>
      <w:r>
        <w:rPr>
          <w:rFonts w:ascii="Verdana" w:hAnsi="Verdana"/>
        </w:rPr>
        <w:t xml:space="preserve">Recreation and Education </w:t>
      </w:r>
      <w:r w:rsidRPr="00277203">
        <w:rPr>
          <w:rFonts w:ascii="Verdana" w:hAnsi="Verdana"/>
        </w:rPr>
        <w:t>has at least one woman pro</w:t>
      </w:r>
      <w:r>
        <w:rPr>
          <w:rFonts w:ascii="Verdana" w:hAnsi="Verdana"/>
        </w:rPr>
        <w:t>; c</w:t>
      </w:r>
      <w:r w:rsidRPr="00277203">
        <w:rPr>
          <w:rFonts w:ascii="Verdana" w:hAnsi="Verdana"/>
        </w:rPr>
        <w:t>heck with some of the newer women on the LPGA tour</w:t>
      </w:r>
      <w:r>
        <w:rPr>
          <w:rFonts w:ascii="Verdana" w:hAnsi="Verdana"/>
        </w:rPr>
        <w:t xml:space="preserve"> seeking publicity)</w:t>
      </w:r>
    </w:p>
    <w:p w:rsidR="00C91B11" w:rsidRDefault="00C91B11" w:rsidP="008D793C">
      <w:pPr>
        <w:pStyle w:val="ListParagraph"/>
        <w:numPr>
          <w:ilvl w:val="1"/>
          <w:numId w:val="1"/>
        </w:numPr>
        <w:rPr>
          <w:rFonts w:ascii="Verdana" w:hAnsi="Verdana"/>
        </w:rPr>
      </w:pPr>
      <w:r>
        <w:rPr>
          <w:rFonts w:ascii="Verdana" w:hAnsi="Verdana"/>
        </w:rPr>
        <w:t xml:space="preserve">Chooses </w:t>
      </w:r>
      <w:r w:rsidRPr="006E5D30">
        <w:rPr>
          <w:rFonts w:ascii="Verdana" w:hAnsi="Verdana"/>
        </w:rPr>
        <w:t>the golf course (</w:t>
      </w:r>
      <w:r>
        <w:rPr>
          <w:rFonts w:ascii="Verdana" w:hAnsi="Verdana"/>
        </w:rPr>
        <w:t xml:space="preserve">a member from each committee should be involved in this, and the </w:t>
      </w:r>
      <w:r w:rsidRPr="006E5D30">
        <w:rPr>
          <w:rFonts w:ascii="Verdana" w:hAnsi="Verdana"/>
        </w:rPr>
        <w:t>budget needs to be planned with this in mind)</w:t>
      </w:r>
    </w:p>
    <w:p w:rsidR="00C91B11" w:rsidRDefault="00C91B11" w:rsidP="008D793C">
      <w:pPr>
        <w:pStyle w:val="ListParagraph"/>
        <w:numPr>
          <w:ilvl w:val="1"/>
          <w:numId w:val="1"/>
        </w:numPr>
        <w:rPr>
          <w:rFonts w:ascii="Verdana" w:hAnsi="Verdana"/>
        </w:rPr>
      </w:pPr>
      <w:r w:rsidRPr="006E5D30">
        <w:rPr>
          <w:rFonts w:ascii="Verdana" w:hAnsi="Verdana"/>
        </w:rPr>
        <w:t>Volunteers</w:t>
      </w:r>
    </w:p>
    <w:p w:rsidR="00C91B11" w:rsidRDefault="00C91B11" w:rsidP="008D793C">
      <w:pPr>
        <w:pStyle w:val="ListParagraph"/>
        <w:numPr>
          <w:ilvl w:val="1"/>
          <w:numId w:val="1"/>
        </w:numPr>
        <w:rPr>
          <w:rFonts w:ascii="Verdana" w:hAnsi="Verdana"/>
        </w:rPr>
      </w:pPr>
      <w:r>
        <w:rPr>
          <w:rFonts w:ascii="Verdana" w:hAnsi="Verdana"/>
        </w:rPr>
        <w:t>Handles c</w:t>
      </w:r>
      <w:r w:rsidRPr="006E5D30">
        <w:rPr>
          <w:rFonts w:ascii="Verdana" w:hAnsi="Verdana"/>
        </w:rPr>
        <w:t>leanup</w:t>
      </w:r>
    </w:p>
    <w:p w:rsidR="00C91B11" w:rsidRDefault="00C91B11" w:rsidP="008D793C">
      <w:pPr>
        <w:pStyle w:val="ListParagraph"/>
        <w:numPr>
          <w:ilvl w:val="1"/>
          <w:numId w:val="1"/>
        </w:numPr>
        <w:rPr>
          <w:rFonts w:ascii="Verdana" w:hAnsi="Verdana"/>
        </w:rPr>
      </w:pPr>
      <w:r w:rsidRPr="006E5D30">
        <w:rPr>
          <w:rFonts w:ascii="Verdana" w:hAnsi="Verdana"/>
        </w:rPr>
        <w:t>Hole marshals</w:t>
      </w:r>
    </w:p>
    <w:p w:rsidR="00C91B11" w:rsidRDefault="00C91B11" w:rsidP="008D793C">
      <w:pPr>
        <w:pStyle w:val="ListParagraph"/>
        <w:numPr>
          <w:ilvl w:val="1"/>
          <w:numId w:val="1"/>
        </w:numPr>
        <w:rPr>
          <w:rFonts w:ascii="Verdana" w:hAnsi="Verdana"/>
        </w:rPr>
      </w:pPr>
      <w:r>
        <w:rPr>
          <w:rFonts w:ascii="Verdana" w:hAnsi="Verdana"/>
        </w:rPr>
        <w:t>Determines s</w:t>
      </w:r>
      <w:r w:rsidRPr="006E5D30">
        <w:rPr>
          <w:rFonts w:ascii="Verdana" w:hAnsi="Verdana"/>
        </w:rPr>
        <w:t>ignage and placement on the course</w:t>
      </w:r>
    </w:p>
    <w:p w:rsidR="00C91B11" w:rsidRDefault="00C91B11" w:rsidP="008D793C">
      <w:pPr>
        <w:pStyle w:val="ListParagraph"/>
        <w:numPr>
          <w:ilvl w:val="1"/>
          <w:numId w:val="1"/>
        </w:numPr>
        <w:rPr>
          <w:rFonts w:ascii="Verdana" w:hAnsi="Verdana"/>
        </w:rPr>
      </w:pPr>
      <w:r w:rsidRPr="006E5D30">
        <w:rPr>
          <w:rFonts w:ascii="Verdana" w:hAnsi="Verdana"/>
        </w:rPr>
        <w:t>Prep</w:t>
      </w:r>
      <w:r>
        <w:rPr>
          <w:rFonts w:ascii="Verdana" w:hAnsi="Verdana"/>
        </w:rPr>
        <w:t xml:space="preserve">s </w:t>
      </w:r>
      <w:r w:rsidRPr="006E5D30">
        <w:rPr>
          <w:rFonts w:ascii="Verdana" w:hAnsi="Verdana"/>
        </w:rPr>
        <w:t>the goody bags</w:t>
      </w:r>
    </w:p>
    <w:p w:rsidR="00C91B11" w:rsidRDefault="00C91B11" w:rsidP="008D793C">
      <w:pPr>
        <w:pStyle w:val="ListParagraph"/>
        <w:numPr>
          <w:ilvl w:val="1"/>
          <w:numId w:val="1"/>
        </w:numPr>
        <w:rPr>
          <w:rFonts w:ascii="Verdana" w:hAnsi="Verdana"/>
        </w:rPr>
      </w:pPr>
      <w:r>
        <w:rPr>
          <w:rFonts w:ascii="Verdana" w:hAnsi="Verdana"/>
        </w:rPr>
        <w:t xml:space="preserve">Seeks </w:t>
      </w:r>
      <w:r w:rsidRPr="006E5D30">
        <w:rPr>
          <w:rFonts w:ascii="Verdana" w:hAnsi="Verdana"/>
        </w:rPr>
        <w:t xml:space="preserve">hosting celebrities (either from the local news or some of the nonprofits The Women’s Fund supports, the </w:t>
      </w:r>
      <w:r>
        <w:rPr>
          <w:rFonts w:ascii="Verdana" w:hAnsi="Verdana"/>
        </w:rPr>
        <w:t>domestic violence group perhaps)</w:t>
      </w:r>
    </w:p>
    <w:p w:rsidR="00C91B11" w:rsidRDefault="00C91B11" w:rsidP="008D793C">
      <w:pPr>
        <w:pStyle w:val="ListParagraph"/>
        <w:numPr>
          <w:ilvl w:val="1"/>
          <w:numId w:val="1"/>
        </w:numPr>
        <w:rPr>
          <w:rFonts w:ascii="Verdana" w:hAnsi="Verdana"/>
        </w:rPr>
      </w:pPr>
      <w:r>
        <w:rPr>
          <w:rFonts w:ascii="Verdana" w:hAnsi="Verdana"/>
        </w:rPr>
        <w:t>Handles publicity (</w:t>
      </w:r>
      <w:r w:rsidRPr="00B2789E">
        <w:rPr>
          <w:rFonts w:ascii="Verdana" w:hAnsi="Verdana"/>
        </w:rPr>
        <w:t>part of using a news anchor as a local celebrity is better publicity of the event)</w:t>
      </w:r>
    </w:p>
    <w:p w:rsidR="00C91B11" w:rsidRDefault="00C91B11" w:rsidP="008D793C">
      <w:pPr>
        <w:pStyle w:val="ListParagraph"/>
        <w:numPr>
          <w:ilvl w:val="1"/>
          <w:numId w:val="1"/>
        </w:numPr>
        <w:rPr>
          <w:rFonts w:ascii="Verdana" w:hAnsi="Verdana"/>
        </w:rPr>
      </w:pPr>
      <w:r>
        <w:rPr>
          <w:rFonts w:ascii="Verdana" w:hAnsi="Verdana"/>
        </w:rPr>
        <w:t>Secures speakers (</w:t>
      </w:r>
      <w:r w:rsidRPr="00B2789E">
        <w:rPr>
          <w:rFonts w:ascii="Verdana" w:hAnsi="Verdana"/>
        </w:rPr>
        <w:t>local figures, again nonprofits you support, politicians)</w:t>
      </w:r>
    </w:p>
    <w:p w:rsidR="00C91B11" w:rsidRDefault="00C91B11" w:rsidP="008D793C">
      <w:pPr>
        <w:pStyle w:val="ListParagraph"/>
        <w:numPr>
          <w:ilvl w:val="1"/>
          <w:numId w:val="1"/>
        </w:numPr>
        <w:rPr>
          <w:rFonts w:ascii="Verdana" w:hAnsi="Verdana"/>
        </w:rPr>
      </w:pPr>
      <w:r>
        <w:rPr>
          <w:rFonts w:ascii="Verdana" w:hAnsi="Verdana"/>
        </w:rPr>
        <w:t xml:space="preserve">Rents </w:t>
      </w:r>
      <w:r w:rsidRPr="00B2789E">
        <w:rPr>
          <w:rFonts w:ascii="Verdana" w:hAnsi="Verdana"/>
        </w:rPr>
        <w:t>equipment</w:t>
      </w:r>
      <w:r>
        <w:rPr>
          <w:rFonts w:ascii="Verdana" w:hAnsi="Verdana"/>
        </w:rPr>
        <w:t xml:space="preserve"> as needed</w:t>
      </w:r>
    </w:p>
    <w:p w:rsidR="00C91B11" w:rsidRDefault="00C91B11" w:rsidP="008D793C">
      <w:pPr>
        <w:pStyle w:val="ListParagraph"/>
        <w:numPr>
          <w:ilvl w:val="1"/>
          <w:numId w:val="1"/>
        </w:numPr>
        <w:rPr>
          <w:rFonts w:ascii="Verdana" w:hAnsi="Verdana"/>
        </w:rPr>
      </w:pPr>
      <w:r>
        <w:rPr>
          <w:rFonts w:ascii="Verdana" w:hAnsi="Verdana"/>
        </w:rPr>
        <w:t>Coordinates s</w:t>
      </w:r>
      <w:r w:rsidRPr="00B2789E">
        <w:rPr>
          <w:rFonts w:ascii="Verdana" w:hAnsi="Verdana"/>
        </w:rPr>
        <w:t xml:space="preserve">ide </w:t>
      </w:r>
      <w:r>
        <w:rPr>
          <w:rFonts w:ascii="Verdana" w:hAnsi="Verdana"/>
        </w:rPr>
        <w:t>b</w:t>
      </w:r>
      <w:r w:rsidRPr="00B2789E">
        <w:rPr>
          <w:rFonts w:ascii="Verdana" w:hAnsi="Verdana"/>
        </w:rPr>
        <w:t>ar events (is alcohol allowed</w:t>
      </w:r>
      <w:r>
        <w:rPr>
          <w:rFonts w:ascii="Verdana" w:hAnsi="Verdana"/>
        </w:rPr>
        <w:t>?;</w:t>
      </w:r>
      <w:r w:rsidRPr="00B2789E">
        <w:rPr>
          <w:rFonts w:ascii="Verdana" w:hAnsi="Verdana"/>
        </w:rPr>
        <w:t xml:space="preserve"> if there is a Beer tent what other events are possible for additional fundraising</w:t>
      </w:r>
      <w:r>
        <w:rPr>
          <w:rFonts w:ascii="Verdana" w:hAnsi="Verdana"/>
        </w:rPr>
        <w:t>?</w:t>
      </w:r>
      <w:r w:rsidRPr="00B2789E">
        <w:rPr>
          <w:rFonts w:ascii="Verdana" w:hAnsi="Verdana"/>
        </w:rPr>
        <w:t xml:space="preserve"> silent auction</w:t>
      </w:r>
      <w:r>
        <w:rPr>
          <w:rFonts w:ascii="Verdana" w:hAnsi="Verdana"/>
        </w:rPr>
        <w:t>?</w:t>
      </w:r>
      <w:r w:rsidRPr="00B2789E">
        <w:rPr>
          <w:rFonts w:ascii="Verdana" w:hAnsi="Verdana"/>
        </w:rPr>
        <w:t>, etc.)</w:t>
      </w:r>
    </w:p>
    <w:p w:rsidR="00C91B11" w:rsidRDefault="00C91B11" w:rsidP="008D793C">
      <w:pPr>
        <w:pStyle w:val="ListParagraph"/>
        <w:numPr>
          <w:ilvl w:val="1"/>
          <w:numId w:val="1"/>
        </w:numPr>
        <w:rPr>
          <w:rFonts w:ascii="Verdana" w:hAnsi="Verdana"/>
        </w:rPr>
      </w:pPr>
      <w:r>
        <w:rPr>
          <w:rFonts w:ascii="Verdana" w:hAnsi="Verdana"/>
        </w:rPr>
        <w:t>Coordinate awards/thank you ceremony and small dessert reception at close of event</w:t>
      </w:r>
    </w:p>
    <w:p w:rsidR="00C91B11" w:rsidRDefault="00C91B11" w:rsidP="008D793C">
      <w:pPr>
        <w:pStyle w:val="ListParagraph"/>
        <w:numPr>
          <w:ilvl w:val="1"/>
          <w:numId w:val="1"/>
        </w:numPr>
        <w:rPr>
          <w:rFonts w:ascii="Verdana" w:hAnsi="Verdana"/>
        </w:rPr>
      </w:pPr>
      <w:r>
        <w:rPr>
          <w:rFonts w:ascii="Verdana" w:hAnsi="Verdana"/>
        </w:rPr>
        <w:t>Ensure f</w:t>
      </w:r>
      <w:r w:rsidRPr="005166EB">
        <w:rPr>
          <w:rFonts w:ascii="Verdana" w:hAnsi="Verdana"/>
        </w:rPr>
        <w:t xml:space="preserve">ood/beverage </w:t>
      </w:r>
      <w:r>
        <w:rPr>
          <w:rFonts w:ascii="Verdana" w:hAnsi="Verdana"/>
        </w:rPr>
        <w:t xml:space="preserve">options are available to players and spectators at a </w:t>
      </w:r>
      <w:r w:rsidRPr="005166EB">
        <w:rPr>
          <w:rFonts w:ascii="Verdana" w:hAnsi="Verdana"/>
        </w:rPr>
        <w:t>reasonable pri</w:t>
      </w:r>
      <w:r>
        <w:rPr>
          <w:rFonts w:ascii="Verdana" w:hAnsi="Verdana"/>
        </w:rPr>
        <w:t>ce</w:t>
      </w:r>
    </w:p>
    <w:p w:rsidR="00C91B11" w:rsidRDefault="00C91B11" w:rsidP="008D793C">
      <w:pPr>
        <w:pStyle w:val="ListParagraph"/>
        <w:numPr>
          <w:ilvl w:val="1"/>
          <w:numId w:val="1"/>
        </w:numPr>
        <w:rPr>
          <w:rFonts w:ascii="Verdana" w:hAnsi="Verdana"/>
        </w:rPr>
      </w:pPr>
      <w:r w:rsidRPr="005166EB">
        <w:rPr>
          <w:rFonts w:ascii="Verdana" w:hAnsi="Verdana"/>
        </w:rPr>
        <w:t>Liaison with the pro at the course</w:t>
      </w:r>
    </w:p>
    <w:p w:rsidR="00C91B11" w:rsidRDefault="00C91B11" w:rsidP="008D793C">
      <w:pPr>
        <w:pStyle w:val="ListParagraph"/>
        <w:numPr>
          <w:ilvl w:val="1"/>
          <w:numId w:val="1"/>
        </w:numPr>
        <w:rPr>
          <w:rFonts w:ascii="Verdana" w:hAnsi="Verdana"/>
        </w:rPr>
      </w:pPr>
      <w:r>
        <w:rPr>
          <w:rFonts w:ascii="Verdana" w:hAnsi="Verdana"/>
        </w:rPr>
        <w:t>Process/pay all associated bills</w:t>
      </w:r>
    </w:p>
    <w:p w:rsidR="00C91B11" w:rsidRPr="005166EB" w:rsidRDefault="00C91B11" w:rsidP="008D793C">
      <w:pPr>
        <w:pStyle w:val="ListParagraph"/>
        <w:numPr>
          <w:ilvl w:val="1"/>
          <w:numId w:val="1"/>
        </w:numPr>
        <w:rPr>
          <w:rFonts w:ascii="Verdana" w:hAnsi="Verdana"/>
        </w:rPr>
      </w:pPr>
      <w:r w:rsidRPr="005166EB">
        <w:rPr>
          <w:rFonts w:ascii="Verdana" w:hAnsi="Verdana"/>
        </w:rPr>
        <w:t>Evaluate the success of the project</w:t>
      </w:r>
      <w:r>
        <w:rPr>
          <w:rFonts w:ascii="Verdana" w:hAnsi="Verdana"/>
        </w:rPr>
        <w:t xml:space="preserve"> and consider potential future improvements</w:t>
      </w:r>
    </w:p>
    <w:p w:rsidR="00C91B11" w:rsidRDefault="00C91B11" w:rsidP="008D793C">
      <w:pPr>
        <w:ind w:firstLine="720"/>
        <w:rPr>
          <w:rFonts w:ascii="Verdana" w:hAnsi="Verdana"/>
        </w:rPr>
      </w:pPr>
      <w:r>
        <w:rPr>
          <w:rFonts w:ascii="Verdana" w:hAnsi="Verdana"/>
        </w:rPr>
        <w:t xml:space="preserve">Rather than have </w:t>
      </w:r>
      <w:r w:rsidRPr="00153DDA">
        <w:rPr>
          <w:rFonts w:ascii="Verdana" w:hAnsi="Verdana"/>
        </w:rPr>
        <w:t xml:space="preserve">too many committees and a limited number of </w:t>
      </w:r>
      <w:r>
        <w:rPr>
          <w:rFonts w:ascii="Verdana" w:hAnsi="Verdana"/>
        </w:rPr>
        <w:t xml:space="preserve">individuals working on the project, have a large committee where individuals can </w:t>
      </w:r>
      <w:r w:rsidRPr="00153DDA">
        <w:rPr>
          <w:rFonts w:ascii="Verdana" w:hAnsi="Verdana"/>
        </w:rPr>
        <w:t>pick up the slack if needed.</w:t>
      </w:r>
    </w:p>
    <w:p w:rsidR="00C91B11" w:rsidRDefault="00C91B11" w:rsidP="008D793C">
      <w:pPr>
        <w:ind w:firstLine="720"/>
        <w:rPr>
          <w:rFonts w:ascii="Verdana" w:hAnsi="Verdana"/>
        </w:rPr>
      </w:pPr>
      <w:r>
        <w:rPr>
          <w:rFonts w:ascii="Verdana" w:hAnsi="Verdana"/>
        </w:rPr>
        <w:t>When seeking event sponsors, consider b</w:t>
      </w:r>
      <w:r w:rsidRPr="00153DDA">
        <w:rPr>
          <w:rFonts w:ascii="Verdana" w:hAnsi="Verdana"/>
        </w:rPr>
        <w:t xml:space="preserve">anks, golf club makers (emphasize the women’s products, clubs, bags, shoes, clothes, </w:t>
      </w:r>
      <w:r>
        <w:rPr>
          <w:rFonts w:ascii="Verdana" w:hAnsi="Verdana"/>
        </w:rPr>
        <w:t xml:space="preserve">and </w:t>
      </w:r>
      <w:r w:rsidRPr="00153DDA">
        <w:rPr>
          <w:rFonts w:ascii="Verdana" w:hAnsi="Verdana"/>
        </w:rPr>
        <w:t>see if they will help with the gift donations for</w:t>
      </w:r>
      <w:r>
        <w:rPr>
          <w:rFonts w:ascii="Verdana" w:hAnsi="Verdana"/>
        </w:rPr>
        <w:t xml:space="preserve"> goody bags</w:t>
      </w:r>
      <w:r w:rsidRPr="00153DDA">
        <w:rPr>
          <w:rFonts w:ascii="Verdana" w:hAnsi="Verdana"/>
        </w:rPr>
        <w:t>)</w:t>
      </w:r>
      <w:r>
        <w:rPr>
          <w:rFonts w:ascii="Verdana" w:hAnsi="Verdana"/>
        </w:rPr>
        <w:t>, and any businesses that can donate $1000</w:t>
      </w:r>
      <w:r w:rsidRPr="00153DDA">
        <w:rPr>
          <w:rFonts w:ascii="Verdana" w:hAnsi="Verdana"/>
        </w:rPr>
        <w:t xml:space="preserve"> each.</w:t>
      </w:r>
    </w:p>
    <w:p w:rsidR="00C91B11" w:rsidRPr="00153DDA" w:rsidRDefault="00C91B11" w:rsidP="008D793C">
      <w:pPr>
        <w:ind w:firstLine="720"/>
        <w:rPr>
          <w:rFonts w:ascii="Verdana" w:hAnsi="Verdana"/>
        </w:rPr>
      </w:pPr>
      <w:r>
        <w:rPr>
          <w:rFonts w:ascii="Verdana" w:hAnsi="Verdana"/>
        </w:rPr>
        <w:t>A s</w:t>
      </w:r>
      <w:r w:rsidRPr="00153DDA">
        <w:rPr>
          <w:rFonts w:ascii="Verdana" w:hAnsi="Verdana"/>
        </w:rPr>
        <w:t>ilent auction c</w:t>
      </w:r>
      <w:r>
        <w:rPr>
          <w:rFonts w:ascii="Verdana" w:hAnsi="Verdana"/>
        </w:rPr>
        <w:t xml:space="preserve">ould be held at the same time. </w:t>
      </w:r>
      <w:r w:rsidRPr="00153DDA">
        <w:rPr>
          <w:rFonts w:ascii="Verdana" w:hAnsi="Verdana"/>
        </w:rPr>
        <w:t xml:space="preserve">Items </w:t>
      </w:r>
      <w:r>
        <w:rPr>
          <w:rFonts w:ascii="Verdana" w:hAnsi="Verdana"/>
        </w:rPr>
        <w:t xml:space="preserve">could be on display with bids placed in jars. Like with all generated income, ten percent of the money raised will go to the Southfield Community Foundation. The amount of profit is greatly dependent on the items collected for auction. </w:t>
      </w:r>
      <w:r w:rsidRPr="00153DDA">
        <w:rPr>
          <w:rFonts w:ascii="Verdana" w:hAnsi="Verdana"/>
        </w:rPr>
        <w:t xml:space="preserve">If </w:t>
      </w:r>
      <w:r>
        <w:rPr>
          <w:rFonts w:ascii="Verdana" w:hAnsi="Verdana"/>
        </w:rPr>
        <w:t>a surplus of items is donated, some items could be used as prizes.</w:t>
      </w:r>
    </w:p>
    <w:p w:rsidR="00C91B11" w:rsidRDefault="00C91B11" w:rsidP="006B0B54">
      <w:pPr>
        <w:spacing w:before="100" w:beforeAutospacing="1" w:after="100" w:afterAutospacing="1"/>
        <w:jc w:val="center"/>
        <w:rPr>
          <w:rFonts w:ascii="Verdana" w:hAnsi="Verdana" w:cs="Arial"/>
          <w:b/>
        </w:rPr>
      </w:pPr>
    </w:p>
    <w:p w:rsidR="00C91B11" w:rsidRDefault="00C91B11" w:rsidP="00C16F18">
      <w:pPr>
        <w:spacing w:before="100" w:beforeAutospacing="1" w:after="100" w:afterAutospacing="1"/>
        <w:jc w:val="center"/>
        <w:rPr>
          <w:rFonts w:ascii="Verdana" w:hAnsi="Verdana" w:cs="Arial"/>
          <w:b/>
          <w:bCs/>
        </w:rPr>
      </w:pPr>
      <w:r>
        <w:rPr>
          <w:rFonts w:ascii="Verdana" w:hAnsi="Verdana" w:cs="Arial"/>
          <w:b/>
          <w:bCs/>
        </w:rPr>
        <w:t>Appendix B: Facebook Fan Page</w:t>
      </w:r>
    </w:p>
    <w:p w:rsidR="00C91B11" w:rsidRDefault="00C91B11" w:rsidP="00FB2FB3">
      <w:pPr>
        <w:spacing w:before="100" w:beforeAutospacing="1" w:after="100" w:afterAutospacing="1"/>
        <w:ind w:firstLine="720"/>
        <w:rPr>
          <w:rFonts w:ascii="Verdana" w:hAnsi="Verdana" w:cs="Arial"/>
          <w:bCs/>
        </w:rPr>
      </w:pPr>
      <w:r>
        <w:rPr>
          <w:rFonts w:ascii="Verdana" w:hAnsi="Verdana" w:cs="Arial"/>
          <w:bCs/>
        </w:rPr>
        <w:t>The best way to promote an organization is through word of mouth. Having a Facebook Fan Page is a simple way to accomplish this, and it is free. A Fan Page allows an organization’s supporters to show they are fans and helps the page go viral. Unlike a website—where people must come to visit an organization—with social media sites like Facebook, people are already there. The organization is simply making itself known and gaining fans along the way.</w:t>
      </w:r>
    </w:p>
    <w:p w:rsidR="00C91B11" w:rsidRDefault="00C91B11" w:rsidP="00FB2FB3">
      <w:pPr>
        <w:spacing w:before="100" w:beforeAutospacing="1" w:after="100" w:afterAutospacing="1"/>
        <w:ind w:firstLine="720"/>
        <w:rPr>
          <w:rFonts w:ascii="Verdana" w:hAnsi="Verdana" w:cs="Arial"/>
          <w:bCs/>
        </w:rPr>
      </w:pPr>
      <w:r>
        <w:rPr>
          <w:rFonts w:ascii="Verdana" w:hAnsi="Verdana" w:cs="Arial"/>
          <w:bCs/>
        </w:rPr>
        <w:t>To create a page, follow these steps:</w:t>
      </w:r>
    </w:p>
    <w:p w:rsidR="00C91B11" w:rsidRDefault="00C91B11" w:rsidP="001032E6">
      <w:pPr>
        <w:pStyle w:val="ListParagraph"/>
        <w:numPr>
          <w:ilvl w:val="0"/>
          <w:numId w:val="6"/>
        </w:numPr>
        <w:spacing w:before="100" w:beforeAutospacing="1" w:after="100" w:afterAutospacing="1"/>
        <w:rPr>
          <w:rFonts w:ascii="Verdana" w:hAnsi="Verdana" w:cs="Arial"/>
          <w:bCs/>
        </w:rPr>
      </w:pPr>
      <w:r>
        <w:rPr>
          <w:rFonts w:ascii="Verdana" w:hAnsi="Verdana" w:cs="Arial"/>
          <w:bCs/>
        </w:rPr>
        <w:t>Click the “create a page” button and choose a classification (in this case organization).</w:t>
      </w:r>
    </w:p>
    <w:p w:rsidR="00C91B11" w:rsidRDefault="00C91B11" w:rsidP="001032E6">
      <w:pPr>
        <w:pStyle w:val="ListParagraph"/>
        <w:numPr>
          <w:ilvl w:val="0"/>
          <w:numId w:val="6"/>
        </w:numPr>
        <w:spacing w:before="100" w:beforeAutospacing="1" w:after="100" w:afterAutospacing="1"/>
        <w:rPr>
          <w:rFonts w:ascii="Verdana" w:hAnsi="Verdana" w:cs="Arial"/>
          <w:bCs/>
        </w:rPr>
      </w:pPr>
      <w:r>
        <w:rPr>
          <w:rFonts w:ascii="Verdana" w:hAnsi="Verdana" w:cs="Arial"/>
          <w:bCs/>
        </w:rPr>
        <w:t>Choose the category/classification and fill in the organization name.</w:t>
      </w:r>
    </w:p>
    <w:p w:rsidR="00C91B11" w:rsidRDefault="00C91B11" w:rsidP="001032E6">
      <w:pPr>
        <w:pStyle w:val="ListParagraph"/>
        <w:numPr>
          <w:ilvl w:val="0"/>
          <w:numId w:val="6"/>
        </w:numPr>
        <w:spacing w:before="100" w:beforeAutospacing="1" w:after="100" w:afterAutospacing="1"/>
        <w:rPr>
          <w:rFonts w:ascii="Verdana" w:hAnsi="Verdana" w:cs="Arial"/>
          <w:bCs/>
        </w:rPr>
      </w:pPr>
      <w:r>
        <w:rPr>
          <w:rFonts w:ascii="Verdana" w:hAnsi="Verdana" w:cs="Arial"/>
          <w:bCs/>
        </w:rPr>
        <w:t>Complete basic information (upload a photo that will serve as representation for the organization; The Women’s Fund logo would be ideal). Here, you will be prompted to invite friends but this should not be done until the content of the page is much more complete. Also add the organization’s website address and a brief bio.</w:t>
      </w:r>
    </w:p>
    <w:p w:rsidR="00C91B11" w:rsidRDefault="00C91B11" w:rsidP="001032E6">
      <w:pPr>
        <w:pStyle w:val="ListParagraph"/>
        <w:numPr>
          <w:ilvl w:val="0"/>
          <w:numId w:val="6"/>
        </w:numPr>
        <w:spacing w:before="100" w:beforeAutospacing="1" w:after="100" w:afterAutospacing="1"/>
        <w:rPr>
          <w:rFonts w:ascii="Verdana" w:hAnsi="Verdana" w:cs="Arial"/>
          <w:bCs/>
        </w:rPr>
      </w:pPr>
      <w:r>
        <w:rPr>
          <w:rFonts w:ascii="Verdana" w:hAnsi="Verdana" w:cs="Arial"/>
          <w:bCs/>
        </w:rPr>
        <w:t>Fill the organization’s page by clicking on the “edit info” button.</w:t>
      </w:r>
    </w:p>
    <w:p w:rsidR="00C91B11" w:rsidRPr="0043157A" w:rsidRDefault="00C91B11" w:rsidP="0043157A">
      <w:pPr>
        <w:pStyle w:val="ListParagraph"/>
        <w:numPr>
          <w:ilvl w:val="0"/>
          <w:numId w:val="6"/>
        </w:numPr>
        <w:spacing w:before="100" w:beforeAutospacing="1" w:after="100" w:afterAutospacing="1"/>
        <w:rPr>
          <w:rFonts w:ascii="Verdana" w:hAnsi="Verdana" w:cs="Arial"/>
          <w:bCs/>
        </w:rPr>
      </w:pPr>
      <w:r>
        <w:rPr>
          <w:rFonts w:ascii="Verdana" w:hAnsi="Verdana" w:cs="Arial"/>
          <w:bCs/>
        </w:rPr>
        <w:t>Play around, begin posting, and invite friends to your page.</w:t>
      </w:r>
    </w:p>
    <w:p w:rsidR="00C91B11" w:rsidRDefault="00C91B11" w:rsidP="0043157A">
      <w:pPr>
        <w:spacing w:before="100" w:beforeAutospacing="1" w:after="100" w:afterAutospacing="1"/>
        <w:ind w:firstLine="720"/>
        <w:rPr>
          <w:rFonts w:ascii="Verdana" w:hAnsi="Verdana" w:cs="Arial"/>
          <w:bCs/>
        </w:rPr>
      </w:pPr>
      <w:r>
        <w:rPr>
          <w:rFonts w:ascii="Verdana" w:hAnsi="Verdana" w:cs="Arial"/>
          <w:bCs/>
        </w:rPr>
        <w:t>For a page to be effective, status updates/posts need to be added on a regular basis (at least once per day). These posts set the tone of the organization and should correlate with how the organization operates. Posts can be about what the organization is doing, can be used to share news and upcoming events, can report on activities/events that have occurred, and can share documents and photos. A volunteer must be willing to post daily—although this task can be shared among multiple individuals. In addition, mobile phones can be set up to allow posts to the Fan Page through the phone, making the task quick and easy.</w:t>
      </w:r>
    </w:p>
    <w:p w:rsidR="00C91B11" w:rsidRDefault="00C91B11" w:rsidP="006D70E7">
      <w:pPr>
        <w:spacing w:before="100" w:beforeAutospacing="1" w:after="100" w:afterAutospacing="1"/>
        <w:ind w:firstLine="720"/>
        <w:rPr>
          <w:rFonts w:ascii="Verdana" w:hAnsi="Verdana" w:cs="Arial"/>
          <w:bCs/>
        </w:rPr>
      </w:pPr>
      <w:r>
        <w:rPr>
          <w:rFonts w:ascii="Verdana" w:hAnsi="Verdana" w:cs="Arial"/>
          <w:bCs/>
        </w:rPr>
        <w:t xml:space="preserve">Having a Fan Page will help The Women’s Fund to tap into similar interest groups, collaborate, easily connect, and increase their level of volunteers and supporters. Many things can be done to optimize an organization’s Facebook </w:t>
      </w:r>
      <w:r w:rsidRPr="0043157A">
        <w:rPr>
          <w:rFonts w:ascii="Verdana" w:hAnsi="Verdana" w:cs="Arial"/>
          <w:bCs/>
        </w:rPr>
        <w:t>presence.</w:t>
      </w:r>
      <w:r>
        <w:rPr>
          <w:rFonts w:ascii="Verdana" w:hAnsi="Verdana" w:cs="Arial"/>
          <w:bCs/>
        </w:rPr>
        <w:t xml:space="preserve"> Numerous online resources provide step-by-step instructions for creating a page, tips for making the page effective, and best practices for nonprofit organizations. Search “create a Facebook Fan Page” to learn more.</w:t>
      </w:r>
    </w:p>
    <w:p w:rsidR="00C91B11" w:rsidRDefault="00C91B11" w:rsidP="006D70E7">
      <w:pPr>
        <w:spacing w:before="100" w:beforeAutospacing="1" w:after="100" w:afterAutospacing="1"/>
        <w:ind w:firstLine="720"/>
        <w:rPr>
          <w:rFonts w:ascii="Verdana" w:hAnsi="Verdana" w:cs="Arial"/>
          <w:bCs/>
        </w:rPr>
      </w:pPr>
    </w:p>
    <w:p w:rsidR="00C91B11" w:rsidRDefault="00C91B11" w:rsidP="006D70E7">
      <w:pPr>
        <w:spacing w:before="100" w:beforeAutospacing="1" w:after="100" w:afterAutospacing="1"/>
        <w:ind w:firstLine="720"/>
        <w:rPr>
          <w:rFonts w:ascii="Verdana" w:hAnsi="Verdana" w:cs="Arial"/>
          <w:bCs/>
        </w:rPr>
      </w:pPr>
    </w:p>
    <w:p w:rsidR="00C91B11" w:rsidRDefault="00C91B11" w:rsidP="006D70E7">
      <w:pPr>
        <w:spacing w:before="100" w:beforeAutospacing="1" w:after="100" w:afterAutospacing="1"/>
        <w:ind w:firstLine="720"/>
        <w:rPr>
          <w:rFonts w:ascii="Verdana" w:hAnsi="Verdana" w:cs="Arial"/>
          <w:bCs/>
        </w:rPr>
      </w:pPr>
    </w:p>
    <w:p w:rsidR="00C91B11" w:rsidRDefault="00C91B11" w:rsidP="006D70E7">
      <w:pPr>
        <w:spacing w:before="100" w:beforeAutospacing="1" w:after="100" w:afterAutospacing="1"/>
        <w:ind w:firstLine="720"/>
        <w:rPr>
          <w:rFonts w:ascii="Verdana" w:hAnsi="Verdana" w:cs="Arial"/>
          <w:bCs/>
        </w:rPr>
      </w:pPr>
    </w:p>
    <w:p w:rsidR="00C91B11" w:rsidRDefault="00C91B11" w:rsidP="006D70E7">
      <w:pPr>
        <w:spacing w:before="100" w:beforeAutospacing="1" w:after="100" w:afterAutospacing="1"/>
        <w:ind w:firstLine="720"/>
        <w:rPr>
          <w:rFonts w:ascii="Verdana" w:hAnsi="Verdana" w:cs="Arial"/>
          <w:bCs/>
        </w:rPr>
      </w:pPr>
    </w:p>
    <w:p w:rsidR="00C91B11" w:rsidRDefault="00C91B11" w:rsidP="006D70E7">
      <w:pPr>
        <w:spacing w:before="100" w:beforeAutospacing="1" w:after="100" w:afterAutospacing="1"/>
        <w:ind w:firstLine="720"/>
        <w:rPr>
          <w:rFonts w:ascii="Verdana" w:hAnsi="Verdana" w:cs="Arial"/>
          <w:bCs/>
        </w:rPr>
      </w:pPr>
    </w:p>
    <w:p w:rsidR="00C91B11" w:rsidRDefault="00C91B11" w:rsidP="006D70E7">
      <w:pPr>
        <w:spacing w:before="100" w:beforeAutospacing="1" w:after="100" w:afterAutospacing="1"/>
        <w:ind w:firstLine="720"/>
        <w:rPr>
          <w:rFonts w:ascii="Verdana" w:hAnsi="Verdana" w:cs="Arial"/>
          <w:bCs/>
        </w:rPr>
      </w:pPr>
    </w:p>
    <w:p w:rsidR="00C91B11" w:rsidRDefault="00C91B11" w:rsidP="006D70E7">
      <w:pPr>
        <w:spacing w:before="100" w:beforeAutospacing="1" w:after="100" w:afterAutospacing="1"/>
        <w:ind w:firstLine="720"/>
        <w:rPr>
          <w:rFonts w:ascii="Verdana" w:hAnsi="Verdana" w:cs="Arial"/>
          <w:bCs/>
        </w:rPr>
      </w:pPr>
    </w:p>
    <w:p w:rsidR="00C91B11" w:rsidRDefault="00C91B11" w:rsidP="006D70E7">
      <w:pPr>
        <w:spacing w:before="100" w:beforeAutospacing="1" w:after="100" w:afterAutospacing="1"/>
        <w:ind w:firstLine="720"/>
        <w:rPr>
          <w:rFonts w:ascii="Verdana" w:hAnsi="Verdana" w:cs="Arial"/>
          <w:bCs/>
        </w:rPr>
      </w:pPr>
    </w:p>
    <w:p w:rsidR="00C91B11" w:rsidRDefault="00C91B11" w:rsidP="0002570A">
      <w:pPr>
        <w:spacing w:before="100" w:beforeAutospacing="1" w:after="100" w:afterAutospacing="1"/>
        <w:jc w:val="center"/>
        <w:rPr>
          <w:rFonts w:ascii="Verdana" w:hAnsi="Verdana" w:cs="Arial"/>
          <w:b/>
          <w:bCs/>
        </w:rPr>
      </w:pPr>
      <w:r>
        <w:rPr>
          <w:rFonts w:ascii="Verdana" w:hAnsi="Verdana" w:cs="Arial"/>
          <w:b/>
          <w:bCs/>
        </w:rPr>
        <w:t>References</w:t>
      </w:r>
    </w:p>
    <w:p w:rsidR="00C91B11" w:rsidRDefault="00C91B11" w:rsidP="00EB7C4B">
      <w:pPr>
        <w:spacing w:before="100" w:beforeAutospacing="1" w:after="100" w:afterAutospacing="1"/>
        <w:ind w:left="720" w:hanging="720"/>
        <w:rPr>
          <w:rFonts w:ascii="Verdana" w:hAnsi="Verdana" w:cs="Arial"/>
          <w:bCs/>
        </w:rPr>
      </w:pPr>
      <w:r>
        <w:rPr>
          <w:rFonts w:ascii="Verdana" w:hAnsi="Verdana" w:cs="Arial"/>
          <w:bCs/>
        </w:rPr>
        <w:t xml:space="preserve">Kline, K. (2007). </w:t>
      </w:r>
      <w:r w:rsidRPr="006D70E7">
        <w:rPr>
          <w:rFonts w:ascii="Verdana" w:hAnsi="Verdana" w:cs="Arial"/>
          <w:i/>
        </w:rPr>
        <w:t>Fundraising for Social Change</w:t>
      </w:r>
      <w:r>
        <w:rPr>
          <w:rFonts w:ascii="Verdana" w:hAnsi="Verdana" w:cs="Arial"/>
        </w:rPr>
        <w:t xml:space="preserve">, </w:t>
      </w:r>
      <w:r w:rsidRPr="006D70E7">
        <w:rPr>
          <w:rFonts w:ascii="Verdana" w:hAnsi="Verdana" w:cs="Arial"/>
          <w:i/>
        </w:rPr>
        <w:t>5</w:t>
      </w:r>
      <w:r w:rsidRPr="006D70E7">
        <w:rPr>
          <w:rFonts w:ascii="Verdana" w:hAnsi="Verdana" w:cs="Arial"/>
          <w:i/>
          <w:vertAlign w:val="superscript"/>
        </w:rPr>
        <w:t>th</w:t>
      </w:r>
      <w:r w:rsidRPr="006D70E7">
        <w:rPr>
          <w:rFonts w:ascii="Verdana" w:hAnsi="Verdana" w:cs="Arial"/>
          <w:i/>
        </w:rPr>
        <w:t xml:space="preserve"> Edition</w:t>
      </w:r>
      <w:r>
        <w:rPr>
          <w:rFonts w:ascii="Verdana" w:hAnsi="Verdana" w:cs="Arial"/>
        </w:rPr>
        <w:t>, Jossy-Bass, San Francisco, CA. pg. 19.</w:t>
      </w:r>
    </w:p>
    <w:p w:rsidR="00C91B11" w:rsidRPr="0016087B" w:rsidRDefault="00C91B11" w:rsidP="0016087B">
      <w:pPr>
        <w:spacing w:before="100" w:beforeAutospacing="1" w:after="100" w:afterAutospacing="1"/>
        <w:ind w:left="720" w:hanging="720"/>
        <w:rPr>
          <w:rFonts w:ascii="Verdana" w:hAnsi="Verdana" w:cs="Arial"/>
          <w:bCs/>
        </w:rPr>
      </w:pPr>
      <w:r>
        <w:rPr>
          <w:rFonts w:ascii="Verdana" w:hAnsi="Verdana" w:cs="Arial"/>
          <w:bCs/>
        </w:rPr>
        <w:t xml:space="preserve">The </w:t>
      </w:r>
      <w:r w:rsidRPr="00EB7C4B">
        <w:rPr>
          <w:rFonts w:ascii="Verdana" w:hAnsi="Verdana" w:cs="Arial"/>
          <w:bCs/>
        </w:rPr>
        <w:t xml:space="preserve">Women’s Fund, Southfield Community Foundation website. (2012). Available at </w:t>
      </w:r>
      <w:hyperlink r:id="rId9" w:history="1">
        <w:r w:rsidRPr="00EB7C4B">
          <w:rPr>
            <w:rStyle w:val="Hyperlink"/>
            <w:rFonts w:ascii="Verdana" w:hAnsi="Verdana" w:cs="Arial"/>
            <w:bCs/>
            <w:color w:val="auto"/>
            <w:u w:val="none"/>
          </w:rPr>
          <w:t>www.scfmi.org/womensfund.html</w:t>
        </w:r>
      </w:hyperlink>
      <w:r w:rsidRPr="00EB7C4B">
        <w:rPr>
          <w:rFonts w:ascii="Verdana" w:hAnsi="Verdana" w:cs="Arial"/>
          <w:bCs/>
        </w:rPr>
        <w:t>.</w:t>
      </w:r>
    </w:p>
    <w:sectPr w:rsidR="00C91B11" w:rsidRPr="0016087B" w:rsidSect="000160E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B11" w:rsidRDefault="00C91B11" w:rsidP="001A1F41">
      <w:pPr>
        <w:spacing w:after="0" w:line="240" w:lineRule="auto"/>
      </w:pPr>
      <w:r>
        <w:separator/>
      </w:r>
    </w:p>
  </w:endnote>
  <w:endnote w:type="continuationSeparator" w:id="0">
    <w:p w:rsidR="00C91B11" w:rsidRDefault="00C91B11" w:rsidP="001A1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B11" w:rsidRDefault="00C91B11" w:rsidP="001A1F41">
      <w:pPr>
        <w:spacing w:after="0" w:line="240" w:lineRule="auto"/>
      </w:pPr>
      <w:r>
        <w:separator/>
      </w:r>
    </w:p>
  </w:footnote>
  <w:footnote w:type="continuationSeparator" w:id="0">
    <w:p w:rsidR="00C91B11" w:rsidRDefault="00C91B11" w:rsidP="001A1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B11" w:rsidRDefault="00C91B11" w:rsidP="008554F6">
    <w:pPr>
      <w:pStyle w:val="Header"/>
      <w:jc w:val="right"/>
    </w:pPr>
    <w:r>
      <w:t xml:space="preserve">The Women’s Fund: Fundraising Plan, Page </w:t>
    </w:r>
    <w:fldSimple w:instr=" PAGE   \* MERGEFORMAT ">
      <w:r>
        <w:rPr>
          <w:noProof/>
        </w:rPr>
        <w:t>1</w:t>
      </w:r>
    </w:fldSimple>
  </w:p>
  <w:p w:rsidR="00C91B11" w:rsidRDefault="00C91B11" w:rsidP="00274A9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698D"/>
    <w:multiLevelType w:val="hybridMultilevel"/>
    <w:tmpl w:val="9C445AA2"/>
    <w:lvl w:ilvl="0" w:tplc="DC74D4D6">
      <w:start w:val="1"/>
      <w:numFmt w:val="decimal"/>
      <w:lvlText w:val="%1)"/>
      <w:lvlJc w:val="left"/>
      <w:pPr>
        <w:ind w:left="1740" w:hanging="10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61C6097"/>
    <w:multiLevelType w:val="hybridMultilevel"/>
    <w:tmpl w:val="1ADCDB30"/>
    <w:lvl w:ilvl="0" w:tplc="8AF07F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8777132"/>
    <w:multiLevelType w:val="hybridMultilevel"/>
    <w:tmpl w:val="C100903A"/>
    <w:lvl w:ilvl="0" w:tplc="513257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8416F0F"/>
    <w:multiLevelType w:val="hybridMultilevel"/>
    <w:tmpl w:val="5596DB94"/>
    <w:lvl w:ilvl="0" w:tplc="5882C6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1FE1833"/>
    <w:multiLevelType w:val="hybridMultilevel"/>
    <w:tmpl w:val="E2DEE56C"/>
    <w:lvl w:ilvl="0" w:tplc="D1AEB0A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9A19A8"/>
    <w:multiLevelType w:val="hybridMultilevel"/>
    <w:tmpl w:val="DA3E0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EF3DBF"/>
    <w:multiLevelType w:val="hybridMultilevel"/>
    <w:tmpl w:val="43CE8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C379C6"/>
    <w:multiLevelType w:val="hybridMultilevel"/>
    <w:tmpl w:val="D9A65174"/>
    <w:lvl w:ilvl="0" w:tplc="D3748C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2"/>
  </w:num>
  <w:num w:numId="3">
    <w:abstractNumId w:val="3"/>
  </w:num>
  <w:num w:numId="4">
    <w:abstractNumId w:val="1"/>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90F"/>
    <w:rsid w:val="00000EA7"/>
    <w:rsid w:val="000040A6"/>
    <w:rsid w:val="000130D1"/>
    <w:rsid w:val="00013B80"/>
    <w:rsid w:val="000160E0"/>
    <w:rsid w:val="0002570A"/>
    <w:rsid w:val="00051391"/>
    <w:rsid w:val="00073AB7"/>
    <w:rsid w:val="000747C2"/>
    <w:rsid w:val="00076158"/>
    <w:rsid w:val="00083869"/>
    <w:rsid w:val="00086BFC"/>
    <w:rsid w:val="000922EE"/>
    <w:rsid w:val="00092E8C"/>
    <w:rsid w:val="000B42D2"/>
    <w:rsid w:val="000C1731"/>
    <w:rsid w:val="000E4645"/>
    <w:rsid w:val="000E786C"/>
    <w:rsid w:val="000F4AD7"/>
    <w:rsid w:val="00102453"/>
    <w:rsid w:val="001032E6"/>
    <w:rsid w:val="0010539D"/>
    <w:rsid w:val="00121EA5"/>
    <w:rsid w:val="0013393C"/>
    <w:rsid w:val="00134ACC"/>
    <w:rsid w:val="00153DDA"/>
    <w:rsid w:val="0016087B"/>
    <w:rsid w:val="00164253"/>
    <w:rsid w:val="00170859"/>
    <w:rsid w:val="001A1F41"/>
    <w:rsid w:val="001A3B90"/>
    <w:rsid w:val="001A5297"/>
    <w:rsid w:val="001B10ED"/>
    <w:rsid w:val="001B1F0A"/>
    <w:rsid w:val="001B5154"/>
    <w:rsid w:val="001B624B"/>
    <w:rsid w:val="001D1837"/>
    <w:rsid w:val="001D25D0"/>
    <w:rsid w:val="001D336B"/>
    <w:rsid w:val="001F5205"/>
    <w:rsid w:val="00236F45"/>
    <w:rsid w:val="00260F10"/>
    <w:rsid w:val="00273874"/>
    <w:rsid w:val="00274A9F"/>
    <w:rsid w:val="00277203"/>
    <w:rsid w:val="00277296"/>
    <w:rsid w:val="00290BDF"/>
    <w:rsid w:val="002A6726"/>
    <w:rsid w:val="002B2151"/>
    <w:rsid w:val="002C0D65"/>
    <w:rsid w:val="002D1155"/>
    <w:rsid w:val="002E1272"/>
    <w:rsid w:val="002E2002"/>
    <w:rsid w:val="002E2D5B"/>
    <w:rsid w:val="003009EB"/>
    <w:rsid w:val="003053AD"/>
    <w:rsid w:val="003074D4"/>
    <w:rsid w:val="00310E56"/>
    <w:rsid w:val="00340813"/>
    <w:rsid w:val="003628F6"/>
    <w:rsid w:val="00364F0D"/>
    <w:rsid w:val="003750EE"/>
    <w:rsid w:val="00387581"/>
    <w:rsid w:val="00397AE3"/>
    <w:rsid w:val="003A1096"/>
    <w:rsid w:val="003B2AF2"/>
    <w:rsid w:val="003B4540"/>
    <w:rsid w:val="003C7014"/>
    <w:rsid w:val="003E066A"/>
    <w:rsid w:val="003E7EE2"/>
    <w:rsid w:val="0040190C"/>
    <w:rsid w:val="00420202"/>
    <w:rsid w:val="0043157A"/>
    <w:rsid w:val="0044696E"/>
    <w:rsid w:val="00447BB8"/>
    <w:rsid w:val="00456C1A"/>
    <w:rsid w:val="0045789F"/>
    <w:rsid w:val="00471820"/>
    <w:rsid w:val="00480137"/>
    <w:rsid w:val="00482145"/>
    <w:rsid w:val="00484315"/>
    <w:rsid w:val="004B0277"/>
    <w:rsid w:val="004B182A"/>
    <w:rsid w:val="004D2C02"/>
    <w:rsid w:val="005020A6"/>
    <w:rsid w:val="00511ABD"/>
    <w:rsid w:val="005166EB"/>
    <w:rsid w:val="00526B5A"/>
    <w:rsid w:val="0052798B"/>
    <w:rsid w:val="0053086A"/>
    <w:rsid w:val="00535F12"/>
    <w:rsid w:val="00541663"/>
    <w:rsid w:val="00551923"/>
    <w:rsid w:val="00577CEC"/>
    <w:rsid w:val="00580F82"/>
    <w:rsid w:val="005844E5"/>
    <w:rsid w:val="00587753"/>
    <w:rsid w:val="005A11DB"/>
    <w:rsid w:val="005C08DB"/>
    <w:rsid w:val="005D21FC"/>
    <w:rsid w:val="005D2691"/>
    <w:rsid w:val="005D36F5"/>
    <w:rsid w:val="005D40A7"/>
    <w:rsid w:val="005D7246"/>
    <w:rsid w:val="005E1488"/>
    <w:rsid w:val="005E4B1C"/>
    <w:rsid w:val="005E517B"/>
    <w:rsid w:val="005E57A3"/>
    <w:rsid w:val="005F091E"/>
    <w:rsid w:val="005F0C76"/>
    <w:rsid w:val="005F7A6A"/>
    <w:rsid w:val="00606301"/>
    <w:rsid w:val="0061081B"/>
    <w:rsid w:val="006177A8"/>
    <w:rsid w:val="00623512"/>
    <w:rsid w:val="00624ECE"/>
    <w:rsid w:val="006305BC"/>
    <w:rsid w:val="00634588"/>
    <w:rsid w:val="00640C12"/>
    <w:rsid w:val="00647458"/>
    <w:rsid w:val="006651AF"/>
    <w:rsid w:val="00677B51"/>
    <w:rsid w:val="006827E2"/>
    <w:rsid w:val="00683E8F"/>
    <w:rsid w:val="00685427"/>
    <w:rsid w:val="00696826"/>
    <w:rsid w:val="006A1AF2"/>
    <w:rsid w:val="006B0B54"/>
    <w:rsid w:val="006B31D9"/>
    <w:rsid w:val="006B7CB5"/>
    <w:rsid w:val="006B7D2A"/>
    <w:rsid w:val="006C066B"/>
    <w:rsid w:val="006C0DCD"/>
    <w:rsid w:val="006C51B1"/>
    <w:rsid w:val="006D0791"/>
    <w:rsid w:val="006D099A"/>
    <w:rsid w:val="006D3D0D"/>
    <w:rsid w:val="006D3F62"/>
    <w:rsid w:val="006D70E7"/>
    <w:rsid w:val="006E4769"/>
    <w:rsid w:val="006E5D30"/>
    <w:rsid w:val="006E66F7"/>
    <w:rsid w:val="006F6489"/>
    <w:rsid w:val="00712E65"/>
    <w:rsid w:val="00722923"/>
    <w:rsid w:val="007244CD"/>
    <w:rsid w:val="00731354"/>
    <w:rsid w:val="00732F8C"/>
    <w:rsid w:val="0073446C"/>
    <w:rsid w:val="00744AAC"/>
    <w:rsid w:val="00747651"/>
    <w:rsid w:val="00751E80"/>
    <w:rsid w:val="007713D6"/>
    <w:rsid w:val="00776C22"/>
    <w:rsid w:val="007876D2"/>
    <w:rsid w:val="00790CBB"/>
    <w:rsid w:val="0079417D"/>
    <w:rsid w:val="007972FD"/>
    <w:rsid w:val="007A208C"/>
    <w:rsid w:val="007B6267"/>
    <w:rsid w:val="007C29E9"/>
    <w:rsid w:val="007C2FD5"/>
    <w:rsid w:val="007C6A27"/>
    <w:rsid w:val="007F6313"/>
    <w:rsid w:val="007F6FC0"/>
    <w:rsid w:val="00800F2F"/>
    <w:rsid w:val="0081107B"/>
    <w:rsid w:val="00813E35"/>
    <w:rsid w:val="0081694B"/>
    <w:rsid w:val="00826892"/>
    <w:rsid w:val="008352F6"/>
    <w:rsid w:val="00837BDE"/>
    <w:rsid w:val="00846467"/>
    <w:rsid w:val="00851471"/>
    <w:rsid w:val="008525DD"/>
    <w:rsid w:val="008554F6"/>
    <w:rsid w:val="00863B08"/>
    <w:rsid w:val="00870A95"/>
    <w:rsid w:val="00876A24"/>
    <w:rsid w:val="00886C55"/>
    <w:rsid w:val="008A1551"/>
    <w:rsid w:val="008A7CDE"/>
    <w:rsid w:val="008B357E"/>
    <w:rsid w:val="008B77E5"/>
    <w:rsid w:val="008C5168"/>
    <w:rsid w:val="008C709C"/>
    <w:rsid w:val="008D030D"/>
    <w:rsid w:val="008D3537"/>
    <w:rsid w:val="008D793C"/>
    <w:rsid w:val="008F2A45"/>
    <w:rsid w:val="00904D91"/>
    <w:rsid w:val="009070C3"/>
    <w:rsid w:val="00907F9D"/>
    <w:rsid w:val="009206FD"/>
    <w:rsid w:val="009252F3"/>
    <w:rsid w:val="009272E0"/>
    <w:rsid w:val="00943C6C"/>
    <w:rsid w:val="009442D3"/>
    <w:rsid w:val="0095499A"/>
    <w:rsid w:val="00964C7F"/>
    <w:rsid w:val="00980AE9"/>
    <w:rsid w:val="00984FEE"/>
    <w:rsid w:val="00991560"/>
    <w:rsid w:val="00991720"/>
    <w:rsid w:val="00997CB1"/>
    <w:rsid w:val="009A219F"/>
    <w:rsid w:val="009A4C72"/>
    <w:rsid w:val="009B15EA"/>
    <w:rsid w:val="009C21E6"/>
    <w:rsid w:val="009C5600"/>
    <w:rsid w:val="009C76C0"/>
    <w:rsid w:val="009E6D29"/>
    <w:rsid w:val="009F5EC0"/>
    <w:rsid w:val="00A0304D"/>
    <w:rsid w:val="00A03225"/>
    <w:rsid w:val="00A13554"/>
    <w:rsid w:val="00A20995"/>
    <w:rsid w:val="00A35156"/>
    <w:rsid w:val="00A62C51"/>
    <w:rsid w:val="00A713DE"/>
    <w:rsid w:val="00A854C4"/>
    <w:rsid w:val="00A8562E"/>
    <w:rsid w:val="00AA65B3"/>
    <w:rsid w:val="00AC735B"/>
    <w:rsid w:val="00AC7859"/>
    <w:rsid w:val="00AD48CE"/>
    <w:rsid w:val="00AD5E3B"/>
    <w:rsid w:val="00AD768F"/>
    <w:rsid w:val="00B056A3"/>
    <w:rsid w:val="00B0613A"/>
    <w:rsid w:val="00B12126"/>
    <w:rsid w:val="00B12ACB"/>
    <w:rsid w:val="00B14F33"/>
    <w:rsid w:val="00B25BBE"/>
    <w:rsid w:val="00B2789E"/>
    <w:rsid w:val="00B37145"/>
    <w:rsid w:val="00B504CC"/>
    <w:rsid w:val="00B53CC9"/>
    <w:rsid w:val="00B545EB"/>
    <w:rsid w:val="00B54AC2"/>
    <w:rsid w:val="00B57F57"/>
    <w:rsid w:val="00B600AC"/>
    <w:rsid w:val="00B61A38"/>
    <w:rsid w:val="00B77692"/>
    <w:rsid w:val="00B84CAD"/>
    <w:rsid w:val="00BA2738"/>
    <w:rsid w:val="00BA5883"/>
    <w:rsid w:val="00BB344B"/>
    <w:rsid w:val="00BC07B6"/>
    <w:rsid w:val="00BE2FC0"/>
    <w:rsid w:val="00C00AC1"/>
    <w:rsid w:val="00C16F18"/>
    <w:rsid w:val="00C26332"/>
    <w:rsid w:val="00C44FA8"/>
    <w:rsid w:val="00C63E5F"/>
    <w:rsid w:val="00C64167"/>
    <w:rsid w:val="00C91B11"/>
    <w:rsid w:val="00CC6673"/>
    <w:rsid w:val="00CD4FB9"/>
    <w:rsid w:val="00CE2904"/>
    <w:rsid w:val="00CE5A88"/>
    <w:rsid w:val="00CE6A7A"/>
    <w:rsid w:val="00D11EC6"/>
    <w:rsid w:val="00D17527"/>
    <w:rsid w:val="00D20008"/>
    <w:rsid w:val="00D24EF0"/>
    <w:rsid w:val="00D31FEA"/>
    <w:rsid w:val="00D321C9"/>
    <w:rsid w:val="00D45B0F"/>
    <w:rsid w:val="00D54949"/>
    <w:rsid w:val="00D62376"/>
    <w:rsid w:val="00D66276"/>
    <w:rsid w:val="00D76996"/>
    <w:rsid w:val="00D869CD"/>
    <w:rsid w:val="00D869D6"/>
    <w:rsid w:val="00DA12FC"/>
    <w:rsid w:val="00DB25E3"/>
    <w:rsid w:val="00DB28EE"/>
    <w:rsid w:val="00DC6894"/>
    <w:rsid w:val="00DD7614"/>
    <w:rsid w:val="00DE4E11"/>
    <w:rsid w:val="00DE66AF"/>
    <w:rsid w:val="00DF0495"/>
    <w:rsid w:val="00DF3DC5"/>
    <w:rsid w:val="00E06DFD"/>
    <w:rsid w:val="00E6245F"/>
    <w:rsid w:val="00E63B8C"/>
    <w:rsid w:val="00E66647"/>
    <w:rsid w:val="00E667A0"/>
    <w:rsid w:val="00E77DAC"/>
    <w:rsid w:val="00E8500E"/>
    <w:rsid w:val="00E94D9E"/>
    <w:rsid w:val="00EA021A"/>
    <w:rsid w:val="00EA56F9"/>
    <w:rsid w:val="00EB050A"/>
    <w:rsid w:val="00EB7C4B"/>
    <w:rsid w:val="00EC4DDF"/>
    <w:rsid w:val="00EC6121"/>
    <w:rsid w:val="00ED0EE5"/>
    <w:rsid w:val="00ED190F"/>
    <w:rsid w:val="00EE3D45"/>
    <w:rsid w:val="00EE605F"/>
    <w:rsid w:val="00F11CC8"/>
    <w:rsid w:val="00F27379"/>
    <w:rsid w:val="00F4451B"/>
    <w:rsid w:val="00F52580"/>
    <w:rsid w:val="00F579BD"/>
    <w:rsid w:val="00F61A92"/>
    <w:rsid w:val="00F62FE2"/>
    <w:rsid w:val="00F65FB7"/>
    <w:rsid w:val="00F734B7"/>
    <w:rsid w:val="00F7692B"/>
    <w:rsid w:val="00F927B6"/>
    <w:rsid w:val="00F936DD"/>
    <w:rsid w:val="00FB2FB3"/>
    <w:rsid w:val="00FB4A7A"/>
    <w:rsid w:val="00FB6316"/>
    <w:rsid w:val="00FC0475"/>
    <w:rsid w:val="00FC2DDF"/>
    <w:rsid w:val="00FE0F68"/>
    <w:rsid w:val="00FE4A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0F"/>
    <w:pPr>
      <w:spacing w:after="200" w:line="480"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D19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D190F"/>
    <w:rPr>
      <w:rFonts w:cs="Times New Roman"/>
    </w:rPr>
  </w:style>
  <w:style w:type="character" w:customStyle="1" w:styleId="apple-converted-space">
    <w:name w:val="apple-converted-space"/>
    <w:basedOn w:val="DefaultParagraphFont"/>
    <w:uiPriority w:val="99"/>
    <w:rsid w:val="00D45B0F"/>
    <w:rPr>
      <w:rFonts w:cs="Times New Roman"/>
    </w:rPr>
  </w:style>
  <w:style w:type="character" w:styleId="Hyperlink">
    <w:name w:val="Hyperlink"/>
    <w:basedOn w:val="DefaultParagraphFont"/>
    <w:uiPriority w:val="99"/>
    <w:semiHidden/>
    <w:rsid w:val="00D17527"/>
    <w:rPr>
      <w:rFonts w:cs="Times New Roman"/>
      <w:color w:val="0000FF"/>
      <w:u w:val="single"/>
    </w:rPr>
  </w:style>
  <w:style w:type="paragraph" w:styleId="DocumentMap">
    <w:name w:val="Document Map"/>
    <w:basedOn w:val="Normal"/>
    <w:link w:val="DocumentMapChar"/>
    <w:uiPriority w:val="99"/>
    <w:semiHidden/>
    <w:rsid w:val="009442D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442D3"/>
    <w:rPr>
      <w:rFonts w:ascii="Tahoma" w:hAnsi="Tahoma" w:cs="Tahoma"/>
      <w:sz w:val="16"/>
      <w:szCs w:val="16"/>
    </w:rPr>
  </w:style>
  <w:style w:type="paragraph" w:styleId="Footer">
    <w:name w:val="footer"/>
    <w:basedOn w:val="Normal"/>
    <w:link w:val="FooterChar"/>
    <w:uiPriority w:val="99"/>
    <w:semiHidden/>
    <w:rsid w:val="009442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442D3"/>
    <w:rPr>
      <w:rFonts w:cs="Times New Roman"/>
    </w:rPr>
  </w:style>
  <w:style w:type="table" w:styleId="TableGrid">
    <w:name w:val="Table Grid"/>
    <w:basedOn w:val="TableNormal"/>
    <w:uiPriority w:val="99"/>
    <w:locked/>
    <w:rsid w:val="00EB05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E4A7D"/>
    <w:pPr>
      <w:ind w:left="720"/>
      <w:contextualSpacing/>
    </w:pPr>
  </w:style>
  <w:style w:type="paragraph" w:styleId="NormalWeb">
    <w:name w:val="Normal (Web)"/>
    <w:basedOn w:val="Normal"/>
    <w:uiPriority w:val="99"/>
    <w:semiHidden/>
    <w:rsid w:val="00C26332"/>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rsid w:val="003E066A"/>
    <w:rPr>
      <w:rFonts w:cs="Times New Roman"/>
      <w:i/>
      <w:iCs/>
    </w:rPr>
  </w:style>
</w:styles>
</file>

<file path=word/webSettings.xml><?xml version="1.0" encoding="utf-8"?>
<w:webSettings xmlns:r="http://schemas.openxmlformats.org/officeDocument/2006/relationships" xmlns:w="http://schemas.openxmlformats.org/wordprocessingml/2006/main">
  <w:divs>
    <w:div w:id="317929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lfreg.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fmi.org/womensf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15</Pages>
  <Words>3008</Words>
  <Characters>17152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Women’s Fund Final Case Statement</dc:title>
  <dc:subject/>
  <dc:creator>Annette Gorden</dc:creator>
  <cp:keywords/>
  <dc:description/>
  <cp:lastModifiedBy>AMBER</cp:lastModifiedBy>
  <cp:revision>2</cp:revision>
  <cp:lastPrinted>2012-02-28T12:22:00Z</cp:lastPrinted>
  <dcterms:created xsi:type="dcterms:W3CDTF">2012-04-03T21:22:00Z</dcterms:created>
  <dcterms:modified xsi:type="dcterms:W3CDTF">2012-04-03T21:22:00Z</dcterms:modified>
</cp:coreProperties>
</file>